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F5" w:rsidRPr="00467AFA" w:rsidRDefault="002D16F5" w:rsidP="005C45F4">
      <w:pPr>
        <w:spacing w:after="0" w:line="240" w:lineRule="auto"/>
        <w:ind w:right="-1"/>
        <w:rPr>
          <w:rFonts w:ascii="Times New Roman" w:eastAsia="Times New Roman" w:hAnsi="Times New Roman"/>
          <w:b/>
          <w:sz w:val="28"/>
          <w:szCs w:val="28"/>
          <w:lang w:eastAsia="ru-RU"/>
        </w:rPr>
      </w:pPr>
    </w:p>
    <w:p w:rsidR="00A11008" w:rsidRPr="00A11008" w:rsidRDefault="00A11008" w:rsidP="00A11008">
      <w:pPr>
        <w:jc w:val="center"/>
        <w:rPr>
          <w:rFonts w:asciiTheme="minorHAnsi" w:eastAsiaTheme="minorHAnsi" w:hAnsiTheme="minorHAnsi" w:cstheme="minorBidi"/>
        </w:rPr>
      </w:pPr>
      <w:r w:rsidRPr="00A11008">
        <w:rPr>
          <w:rFonts w:asciiTheme="minorHAnsi" w:eastAsiaTheme="minorHAnsi" w:hAnsiTheme="minorHAnsi" w:cstheme="minorBidi"/>
          <w:noProof/>
          <w:lang w:eastAsia="ru-RU"/>
        </w:rPr>
        <w:drawing>
          <wp:inline distT="0" distB="0" distL="0" distR="0">
            <wp:extent cx="446405" cy="744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6405" cy="744220"/>
                    </a:xfrm>
                    <a:prstGeom prst="rect">
                      <a:avLst/>
                    </a:prstGeom>
                    <a:noFill/>
                    <a:ln w="9525">
                      <a:noFill/>
                      <a:miter lim="800000"/>
                      <a:headEnd/>
                      <a:tailEnd/>
                    </a:ln>
                  </pic:spPr>
                </pic:pic>
              </a:graphicData>
            </a:graphic>
          </wp:inline>
        </w:drawing>
      </w:r>
    </w:p>
    <w:p w:rsidR="00A11008" w:rsidRPr="00A11008" w:rsidRDefault="00A11008" w:rsidP="00A11008">
      <w:pPr>
        <w:spacing w:after="0" w:line="240" w:lineRule="auto"/>
        <w:jc w:val="center"/>
        <w:rPr>
          <w:rFonts w:ascii="Times New Roman" w:eastAsiaTheme="minorHAnsi" w:hAnsi="Times New Roman"/>
          <w:b/>
          <w:sz w:val="27"/>
          <w:szCs w:val="27"/>
        </w:rPr>
      </w:pPr>
      <w:r w:rsidRPr="00A11008">
        <w:rPr>
          <w:rFonts w:ascii="Times New Roman" w:eastAsiaTheme="minorHAnsi" w:hAnsi="Times New Roman"/>
          <w:b/>
          <w:sz w:val="27"/>
          <w:szCs w:val="27"/>
        </w:rPr>
        <w:t xml:space="preserve">НАЗАРОВСКИЙ ГОРОДСКОЙ СОВЕТ ДЕПУТАТОВ </w:t>
      </w:r>
    </w:p>
    <w:p w:rsidR="00A11008" w:rsidRPr="00A11008" w:rsidRDefault="00A11008" w:rsidP="00A11008">
      <w:pPr>
        <w:spacing w:after="0" w:line="240" w:lineRule="auto"/>
        <w:jc w:val="center"/>
        <w:rPr>
          <w:rFonts w:ascii="Times New Roman" w:eastAsiaTheme="minorHAnsi" w:hAnsi="Times New Roman"/>
          <w:b/>
          <w:sz w:val="28"/>
          <w:szCs w:val="28"/>
        </w:rPr>
      </w:pPr>
      <w:r w:rsidRPr="00A11008">
        <w:rPr>
          <w:rFonts w:ascii="Times New Roman" w:eastAsiaTheme="minorHAnsi" w:hAnsi="Times New Roman"/>
          <w:b/>
          <w:sz w:val="27"/>
          <w:szCs w:val="27"/>
        </w:rPr>
        <w:t>КРАСНОЯРСКОГО КРАЯ</w:t>
      </w:r>
    </w:p>
    <w:p w:rsidR="00A11008" w:rsidRPr="00A11008" w:rsidRDefault="00A11008" w:rsidP="00A11008">
      <w:pPr>
        <w:spacing w:after="0" w:line="240" w:lineRule="auto"/>
        <w:jc w:val="center"/>
        <w:rPr>
          <w:rFonts w:ascii="Times New Roman" w:eastAsiaTheme="minorHAnsi" w:hAnsi="Times New Roman"/>
          <w:b/>
          <w:sz w:val="28"/>
          <w:szCs w:val="28"/>
        </w:rPr>
      </w:pPr>
    </w:p>
    <w:p w:rsidR="00A11008" w:rsidRPr="00A11008" w:rsidRDefault="00A11008" w:rsidP="00A11008">
      <w:pPr>
        <w:spacing w:after="0" w:line="240" w:lineRule="auto"/>
        <w:jc w:val="center"/>
        <w:rPr>
          <w:rFonts w:ascii="Times New Roman" w:eastAsiaTheme="minorHAnsi" w:hAnsi="Times New Roman"/>
          <w:b/>
          <w:sz w:val="27"/>
          <w:szCs w:val="27"/>
        </w:rPr>
      </w:pPr>
      <w:r w:rsidRPr="00A11008">
        <w:rPr>
          <w:rFonts w:ascii="Times New Roman" w:eastAsiaTheme="minorHAnsi" w:hAnsi="Times New Roman"/>
          <w:b/>
          <w:sz w:val="27"/>
          <w:szCs w:val="27"/>
        </w:rPr>
        <w:t>РЕШЕНИЕ</w:t>
      </w:r>
    </w:p>
    <w:p w:rsidR="00A11008" w:rsidRPr="00A11008" w:rsidRDefault="00A11008" w:rsidP="00A11008">
      <w:pPr>
        <w:spacing w:after="0" w:line="240" w:lineRule="auto"/>
        <w:ind w:left="-284"/>
        <w:jc w:val="center"/>
        <w:rPr>
          <w:rFonts w:ascii="Times New Roman" w:eastAsiaTheme="minorHAnsi" w:hAnsi="Times New Roman"/>
          <w:b/>
          <w:sz w:val="28"/>
          <w:szCs w:val="28"/>
        </w:rPr>
      </w:pPr>
    </w:p>
    <w:p w:rsidR="00A11008" w:rsidRDefault="008A249E" w:rsidP="00A11008">
      <w:pPr>
        <w:spacing w:after="0" w:line="240" w:lineRule="auto"/>
        <w:jc w:val="center"/>
        <w:rPr>
          <w:rFonts w:ascii="Times New Roman" w:eastAsiaTheme="minorHAnsi" w:hAnsi="Times New Roman"/>
          <w:sz w:val="28"/>
          <w:szCs w:val="28"/>
        </w:rPr>
      </w:pPr>
      <w:r w:rsidRPr="008A249E">
        <w:rPr>
          <w:rFonts w:ascii="Times New Roman" w:eastAsiaTheme="minorHAnsi" w:hAnsi="Times New Roman"/>
          <w:sz w:val="28"/>
          <w:szCs w:val="28"/>
        </w:rPr>
        <w:t>29.09.2021                             г. Назарово                               № 33-238</w:t>
      </w:r>
    </w:p>
    <w:p w:rsidR="008A249E" w:rsidRPr="00A11008" w:rsidRDefault="008A249E" w:rsidP="00A11008">
      <w:pPr>
        <w:spacing w:after="0" w:line="240" w:lineRule="auto"/>
        <w:jc w:val="center"/>
        <w:rPr>
          <w:rFonts w:ascii="Times New Roman" w:eastAsiaTheme="minorHAnsi" w:hAnsi="Times New Roman"/>
          <w:sz w:val="26"/>
          <w:szCs w:val="26"/>
        </w:rPr>
      </w:pPr>
    </w:p>
    <w:p w:rsidR="002D57F5" w:rsidRDefault="002D57F5" w:rsidP="002D57F5">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«Об утверждении положения о муниципальном жилищном контроле на территории города Назарово».</w:t>
      </w:r>
    </w:p>
    <w:p w:rsidR="002D57F5" w:rsidRDefault="002D57F5" w:rsidP="002D57F5">
      <w:pPr>
        <w:spacing w:after="0" w:line="240" w:lineRule="auto"/>
        <w:ind w:right="-1"/>
        <w:jc w:val="both"/>
        <w:rPr>
          <w:rFonts w:ascii="Times New Roman" w:eastAsia="Times New Roman" w:hAnsi="Times New Roman"/>
          <w:sz w:val="28"/>
          <w:szCs w:val="28"/>
          <w:lang w:eastAsia="ru-RU"/>
        </w:rPr>
      </w:pPr>
    </w:p>
    <w:p w:rsidR="002D57F5" w:rsidRDefault="002D57F5" w:rsidP="002D57F5">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статьей 4 Закона Красноярского края от 07.02.2013 №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контроля»в соответствии с Конституцией Российской Федерации, ст. 7, ст. 21 Устава города Назарово, в целях осуществления муниципального жилищного контроля на территории города Назарово, Назаровский городской Совет депутатов </w:t>
      </w:r>
      <w:r>
        <w:rPr>
          <w:rFonts w:ascii="Times New Roman" w:eastAsia="Times New Roman" w:hAnsi="Times New Roman"/>
          <w:b/>
          <w:sz w:val="28"/>
          <w:szCs w:val="28"/>
          <w:lang w:eastAsia="ru-RU"/>
        </w:rPr>
        <w:t>РЕШИЛ</w:t>
      </w:r>
      <w:r>
        <w:rPr>
          <w:rFonts w:ascii="Times New Roman" w:eastAsia="Times New Roman" w:hAnsi="Times New Roman"/>
          <w:sz w:val="28"/>
          <w:szCs w:val="28"/>
          <w:lang w:eastAsia="ru-RU"/>
        </w:rPr>
        <w:t>:</w:t>
      </w:r>
    </w:p>
    <w:p w:rsidR="002D57F5" w:rsidRDefault="002D57F5" w:rsidP="002D57F5">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Утвердить положение о муниципальном жилищном контроле на территории города Назарово.</w:t>
      </w:r>
    </w:p>
    <w:p w:rsidR="002D57F5" w:rsidRDefault="002D57F5" w:rsidP="002D57F5">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Установить, что плановые проверки, включенные в ежегодный план проведения плановых проверок на 2021 год, дата которых наступает позднее даты вступления в силу настоящего решения, проводятся в соответствии с Положением о муниципальном жилищном контроле, утвержденным настоящим решением.</w:t>
      </w:r>
    </w:p>
    <w:p w:rsidR="002D57F5" w:rsidRDefault="002D57F5" w:rsidP="002D57F5">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Решение подлежит опубликованию в газете «Советские Причулымье» и размещению на официальном сайте администрации города Назарово в сети интернет и вступает в силу после опубликования, за исключением раздела 6 положения о муниципальном жилищном контроле на территории города Назарово, который вступает в силу с 01.03.2022 года.</w:t>
      </w:r>
    </w:p>
    <w:p w:rsidR="002D57F5" w:rsidRDefault="002D57F5" w:rsidP="002D57F5">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Контроль за исполнением решения возложить на председателя постоянной комиссии по собственности, земельным отношениям и экологии Назаровского городского Совета депутатов А.Е. Щербакова, первого заместителя главы города С.И. Куриловича.</w:t>
      </w:r>
    </w:p>
    <w:p w:rsidR="002D57F5" w:rsidRDefault="002D57F5" w:rsidP="002D57F5">
      <w:pPr>
        <w:spacing w:after="0" w:line="240" w:lineRule="auto"/>
        <w:ind w:right="-1"/>
        <w:jc w:val="both"/>
        <w:rPr>
          <w:rFonts w:ascii="Times New Roman" w:eastAsia="Times New Roman" w:hAnsi="Times New Roman"/>
          <w:sz w:val="28"/>
          <w:szCs w:val="28"/>
          <w:lang w:eastAsia="ru-RU"/>
        </w:rPr>
      </w:pPr>
    </w:p>
    <w:p w:rsidR="002D57F5" w:rsidRDefault="002D57F5" w:rsidP="002D57F5">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 городского                                       И.о главы города</w:t>
      </w:r>
    </w:p>
    <w:p w:rsidR="002D57F5" w:rsidRDefault="002D57F5" w:rsidP="002D57F5">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Совета депутатов</w:t>
      </w:r>
    </w:p>
    <w:p w:rsidR="002D57F5" w:rsidRDefault="002D57F5" w:rsidP="002D57F5">
      <w:pPr>
        <w:spacing w:after="0" w:line="240" w:lineRule="auto"/>
        <w:ind w:right="-1"/>
        <w:jc w:val="both"/>
        <w:rPr>
          <w:rFonts w:ascii="Times New Roman" w:eastAsia="Times New Roman" w:hAnsi="Times New Roman"/>
          <w:sz w:val="28"/>
          <w:szCs w:val="28"/>
          <w:lang w:eastAsia="ru-RU"/>
        </w:rPr>
      </w:pPr>
    </w:p>
    <w:p w:rsidR="002D57F5" w:rsidRDefault="002D57F5" w:rsidP="002D57F5">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________О.В. Мартус                                     _________С.А. Удович</w:t>
      </w:r>
    </w:p>
    <w:p w:rsidR="002D57F5" w:rsidRDefault="002D57F5" w:rsidP="002D57F5">
      <w:pPr>
        <w:autoSpaceDE w:val="0"/>
        <w:autoSpaceDN w:val="0"/>
        <w:adjustRightInd w:val="0"/>
        <w:spacing w:after="0" w:line="240" w:lineRule="auto"/>
        <w:jc w:val="right"/>
        <w:rPr>
          <w:rFonts w:ascii="Times New Roman" w:eastAsia="Times New Roman" w:hAnsi="Times New Roman"/>
          <w:bCs/>
          <w:sz w:val="24"/>
          <w:szCs w:val="24"/>
          <w:lang w:eastAsia="ru-RU"/>
        </w:rPr>
      </w:pPr>
    </w:p>
    <w:p w:rsidR="002D57F5" w:rsidRDefault="002D57F5" w:rsidP="002D57F5">
      <w:pPr>
        <w:autoSpaceDE w:val="0"/>
        <w:autoSpaceDN w:val="0"/>
        <w:adjustRightInd w:val="0"/>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подписания: __________2021</w:t>
      </w:r>
    </w:p>
    <w:p w:rsidR="005B726B" w:rsidRDefault="005B726B" w:rsidP="004831AA">
      <w:pPr>
        <w:autoSpaceDE w:val="0"/>
        <w:autoSpaceDN w:val="0"/>
        <w:adjustRightInd w:val="0"/>
        <w:spacing w:after="0" w:line="240" w:lineRule="auto"/>
        <w:jc w:val="right"/>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УТВЕРЖДЕНО</w:t>
      </w:r>
    </w:p>
    <w:p w:rsidR="004831AA" w:rsidRDefault="004831AA" w:rsidP="004831AA">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решением </w:t>
      </w:r>
      <w:r>
        <w:rPr>
          <w:rFonts w:ascii="Times New Roman" w:eastAsia="Times New Roman" w:hAnsi="Times New Roman"/>
          <w:bCs/>
          <w:sz w:val="28"/>
          <w:szCs w:val="28"/>
          <w:lang w:eastAsia="ru-RU"/>
        </w:rPr>
        <w:t>Назаровского</w:t>
      </w:r>
    </w:p>
    <w:p w:rsidR="004831AA" w:rsidRPr="004831AA" w:rsidRDefault="004831AA" w:rsidP="004831AA">
      <w:pPr>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городского Совета депутатов</w:t>
      </w:r>
    </w:p>
    <w:p w:rsidR="004831AA" w:rsidRPr="004831AA" w:rsidRDefault="004831AA" w:rsidP="004831AA">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от «</w:t>
      </w:r>
      <w:r w:rsidR="008A249E">
        <w:rPr>
          <w:rFonts w:ascii="Times New Roman" w:eastAsia="Times New Roman" w:hAnsi="Times New Roman"/>
          <w:bCs/>
          <w:sz w:val="28"/>
          <w:szCs w:val="28"/>
          <w:lang w:eastAsia="ru-RU"/>
        </w:rPr>
        <w:t>29</w:t>
      </w:r>
      <w:r w:rsidRPr="004831AA">
        <w:rPr>
          <w:rFonts w:ascii="Times New Roman" w:eastAsia="Times New Roman" w:hAnsi="Times New Roman"/>
          <w:bCs/>
          <w:sz w:val="28"/>
          <w:szCs w:val="28"/>
          <w:lang w:eastAsia="ru-RU"/>
        </w:rPr>
        <w:t xml:space="preserve">» </w:t>
      </w:r>
      <w:r w:rsidR="008A249E">
        <w:rPr>
          <w:rFonts w:ascii="Times New Roman" w:eastAsia="Times New Roman" w:hAnsi="Times New Roman"/>
          <w:bCs/>
          <w:sz w:val="28"/>
          <w:szCs w:val="28"/>
          <w:lang w:eastAsia="ru-RU"/>
        </w:rPr>
        <w:t>сентября</w:t>
      </w:r>
      <w:r w:rsidRPr="004831AA">
        <w:rPr>
          <w:rFonts w:ascii="Times New Roman" w:eastAsia="Times New Roman" w:hAnsi="Times New Roman"/>
          <w:bCs/>
          <w:sz w:val="28"/>
          <w:szCs w:val="28"/>
          <w:lang w:eastAsia="ru-RU"/>
        </w:rPr>
        <w:t xml:space="preserve"> г. № </w:t>
      </w:r>
      <w:r w:rsidR="008A249E" w:rsidRPr="008A249E">
        <w:rPr>
          <w:rFonts w:ascii="Times New Roman" w:eastAsia="Times New Roman" w:hAnsi="Times New Roman"/>
          <w:bCs/>
          <w:sz w:val="28"/>
          <w:szCs w:val="28"/>
          <w:lang w:eastAsia="ru-RU"/>
        </w:rPr>
        <w:t>33-238</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center"/>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ПОЛОЖЕНИЕ</w:t>
      </w:r>
    </w:p>
    <w:p w:rsidR="004831AA" w:rsidRDefault="005B726B" w:rsidP="004831AA">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 муниципальном жилищном контроле на территории города Назарово</w:t>
      </w:r>
    </w:p>
    <w:p w:rsidR="004831AA" w:rsidRDefault="004831AA" w:rsidP="004831AA">
      <w:pPr>
        <w:autoSpaceDE w:val="0"/>
        <w:autoSpaceDN w:val="0"/>
        <w:adjustRightInd w:val="0"/>
        <w:spacing w:after="0" w:line="240" w:lineRule="auto"/>
        <w:jc w:val="center"/>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1.Общие положения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1.1. Настоящее Положение устанавливает порядок организации и осуществления муниципального жилищного контроля на территории </w:t>
      </w:r>
      <w:r w:rsidR="00C91ED0">
        <w:rPr>
          <w:rFonts w:ascii="Times New Roman" w:eastAsia="Times New Roman" w:hAnsi="Times New Roman"/>
          <w:bCs/>
          <w:sz w:val="28"/>
          <w:szCs w:val="28"/>
          <w:lang w:eastAsia="ru-RU"/>
        </w:rPr>
        <w:t>города Назарово Красноярского края</w:t>
      </w:r>
      <w:r w:rsidRPr="004831AA">
        <w:rPr>
          <w:rFonts w:ascii="Times New Roman" w:eastAsia="Times New Roman" w:hAnsi="Times New Roman"/>
          <w:bCs/>
          <w:sz w:val="28"/>
          <w:szCs w:val="28"/>
          <w:lang w:eastAsia="ru-RU"/>
        </w:rPr>
        <w:t xml:space="preserve"> (далее – муниципальный контроль).</w:t>
      </w:r>
    </w:p>
    <w:p w:rsidR="004948FE" w:rsidRPr="004948FE" w:rsidRDefault="004831AA"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1.2. </w:t>
      </w:r>
      <w:r w:rsidR="004948FE" w:rsidRPr="004948FE">
        <w:rPr>
          <w:rFonts w:ascii="Times New Roman" w:eastAsia="Times New Roman" w:hAnsi="Times New Roman"/>
          <w:bCs/>
          <w:sz w:val="28"/>
          <w:szCs w:val="28"/>
          <w:lang w:eastAsia="ru-RU"/>
        </w:rPr>
        <w:t xml:space="preserve">Предметом </w:t>
      </w:r>
      <w:r w:rsidR="004948FE">
        <w:rPr>
          <w:rFonts w:ascii="Times New Roman" w:eastAsia="Times New Roman" w:hAnsi="Times New Roman"/>
          <w:bCs/>
          <w:sz w:val="28"/>
          <w:szCs w:val="28"/>
          <w:lang w:eastAsia="ru-RU"/>
        </w:rPr>
        <w:t>муниципального жилищного контроля</w:t>
      </w:r>
      <w:r w:rsidR="004948FE" w:rsidRPr="004948FE">
        <w:rPr>
          <w:rFonts w:ascii="Times New Roman" w:eastAsia="Times New Roman" w:hAnsi="Times New Roman"/>
          <w:bCs/>
          <w:sz w:val="28"/>
          <w:szCs w:val="28"/>
          <w:lang w:eastAsia="ru-RU"/>
        </w:rP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2) требований к формированию фондов капитального ремонта;</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4) требований к предоставлению коммунальных услуг собственникам и пользователям помещений в многоквартирных домах и жилых домов;</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6) правил содержания общего имущества в многоквартирном доме и правил изменения размера платы за содержание жилого помещения;</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4948FE" w:rsidRP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10) требований к обеспечению доступности для инвалидов помещений в многоквартирных домах;</w:t>
      </w:r>
    </w:p>
    <w:p w:rsidR="004948FE"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sidRPr="004948FE">
        <w:rPr>
          <w:rFonts w:ascii="Times New Roman" w:eastAsia="Times New Roman" w:hAnsi="Times New Roman"/>
          <w:bCs/>
          <w:sz w:val="28"/>
          <w:szCs w:val="28"/>
          <w:lang w:eastAsia="ru-RU"/>
        </w:rPr>
        <w:t xml:space="preserve">11) требований к предоставлению жилых помещений в наемных домах социального использования. </w:t>
      </w:r>
    </w:p>
    <w:p w:rsidR="004831AA" w:rsidRPr="004831AA" w:rsidRDefault="004948FE" w:rsidP="004948FE">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12) </w:t>
      </w:r>
      <w:r w:rsidR="00A31AD2">
        <w:rPr>
          <w:rFonts w:ascii="Times New Roman" w:eastAsia="Times New Roman" w:hAnsi="Times New Roman"/>
          <w:bCs/>
          <w:sz w:val="28"/>
          <w:szCs w:val="28"/>
          <w:lang w:eastAsia="ru-RU"/>
        </w:rPr>
        <w:t>п</w:t>
      </w:r>
      <w:r w:rsidR="004831AA" w:rsidRPr="004831AA">
        <w:rPr>
          <w:rFonts w:ascii="Times New Roman" w:eastAsia="Times New Roman" w:hAnsi="Times New Roman"/>
          <w:bCs/>
          <w:sz w:val="28"/>
          <w:szCs w:val="28"/>
          <w:lang w:eastAsia="ru-RU"/>
        </w:rPr>
        <w:t>редметом муниципального контроля является также исполнение решений, принимаемых по результатам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1.3. Объектами муниципального </w:t>
      </w:r>
      <w:r w:rsidR="004948FE">
        <w:rPr>
          <w:rFonts w:ascii="Times New Roman" w:eastAsia="Times New Roman" w:hAnsi="Times New Roman"/>
          <w:bCs/>
          <w:sz w:val="28"/>
          <w:szCs w:val="28"/>
          <w:lang w:eastAsia="ru-RU"/>
        </w:rPr>
        <w:t>жилищного контроля</w:t>
      </w:r>
      <w:r w:rsidRPr="004831AA">
        <w:rPr>
          <w:rFonts w:ascii="Times New Roman" w:eastAsia="Times New Roman" w:hAnsi="Times New Roman"/>
          <w:bCs/>
          <w:sz w:val="28"/>
          <w:szCs w:val="28"/>
          <w:lang w:eastAsia="ru-RU"/>
        </w:rPr>
        <w:t xml:space="preserve"> (далее – объект контроля) являются: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здания, строения, сооружения, территории, включая земе</w:t>
      </w:r>
      <w:bookmarkStart w:id="0" w:name="_GoBack"/>
      <w:bookmarkEnd w:id="0"/>
      <w:r w:rsidRPr="004831AA">
        <w:rPr>
          <w:rFonts w:ascii="Times New Roman" w:eastAsia="Times New Roman" w:hAnsi="Times New Roman"/>
          <w:bCs/>
          <w:sz w:val="28"/>
          <w:szCs w:val="28"/>
          <w:lang w:eastAsia="ru-RU"/>
        </w:rPr>
        <w:t>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1.4. Учет объектов контроля осуществляется посредством создания: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единого реестра контрольных мероприятий;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информационной системы (подсистемы государственной информационной системы) досудебного обжалования;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1.5. Муниципальный </w:t>
      </w:r>
      <w:r w:rsidR="004948FE">
        <w:rPr>
          <w:rFonts w:ascii="Times New Roman" w:eastAsia="Times New Roman" w:hAnsi="Times New Roman"/>
          <w:bCs/>
          <w:sz w:val="28"/>
          <w:szCs w:val="28"/>
          <w:lang w:eastAsia="ru-RU"/>
        </w:rPr>
        <w:t xml:space="preserve">жилищный </w:t>
      </w:r>
      <w:r w:rsidRPr="004831AA">
        <w:rPr>
          <w:rFonts w:ascii="Times New Roman" w:eastAsia="Times New Roman" w:hAnsi="Times New Roman"/>
          <w:bCs/>
          <w:sz w:val="28"/>
          <w:szCs w:val="28"/>
          <w:lang w:eastAsia="ru-RU"/>
        </w:rPr>
        <w:t>контроль осуществляется</w:t>
      </w:r>
      <w:r w:rsidR="004948FE">
        <w:rPr>
          <w:rFonts w:ascii="Times New Roman" w:eastAsia="Times New Roman" w:hAnsi="Times New Roman"/>
          <w:bCs/>
          <w:sz w:val="28"/>
          <w:szCs w:val="28"/>
          <w:lang w:eastAsia="ru-RU"/>
        </w:rPr>
        <w:t xml:space="preserve"> администрациейгорода Назарово Красноярского края</w:t>
      </w:r>
      <w:r w:rsidRPr="004831AA">
        <w:rPr>
          <w:rFonts w:ascii="Times New Roman" w:eastAsia="Times New Roman" w:hAnsi="Times New Roman"/>
          <w:bCs/>
          <w:sz w:val="28"/>
          <w:szCs w:val="28"/>
          <w:lang w:eastAsia="ru-RU"/>
        </w:rPr>
        <w:t xml:space="preserve"> (далее – Контрольный орган).</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Непосредственное осуществление муниципального контроля возлагается на </w:t>
      </w:r>
      <w:r w:rsidR="004948FE">
        <w:rPr>
          <w:rFonts w:ascii="Times New Roman" w:eastAsia="Times New Roman" w:hAnsi="Times New Roman"/>
          <w:bCs/>
          <w:sz w:val="28"/>
          <w:szCs w:val="28"/>
          <w:lang w:eastAsia="ru-RU"/>
        </w:rPr>
        <w:t>отдел по соб</w:t>
      </w:r>
      <w:r w:rsidR="00A84760">
        <w:rPr>
          <w:rFonts w:ascii="Times New Roman" w:eastAsia="Times New Roman" w:hAnsi="Times New Roman"/>
          <w:bCs/>
          <w:sz w:val="28"/>
          <w:szCs w:val="28"/>
          <w:lang w:eastAsia="ru-RU"/>
        </w:rPr>
        <w:t>ственности и землепользованию администрации города Назарово</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1.6. Руководство деятельностью по осуществлению </w:t>
      </w:r>
      <w:r w:rsidR="00A8177B" w:rsidRPr="004831AA">
        <w:rPr>
          <w:rFonts w:ascii="Times New Roman" w:eastAsia="Times New Roman" w:hAnsi="Times New Roman"/>
          <w:bCs/>
          <w:sz w:val="28"/>
          <w:szCs w:val="28"/>
          <w:lang w:eastAsia="ru-RU"/>
        </w:rPr>
        <w:t>муниципального контроля</w:t>
      </w:r>
      <w:r w:rsidRPr="004831AA">
        <w:rPr>
          <w:rFonts w:ascii="Times New Roman" w:eastAsia="Times New Roman" w:hAnsi="Times New Roman"/>
          <w:bCs/>
          <w:sz w:val="28"/>
          <w:szCs w:val="28"/>
          <w:lang w:eastAsia="ru-RU"/>
        </w:rPr>
        <w:t xml:space="preserve"> осуществляет глава </w:t>
      </w:r>
      <w:r w:rsidR="00C91ED0">
        <w:rPr>
          <w:rFonts w:ascii="Times New Roman" w:eastAsia="Times New Roman" w:hAnsi="Times New Roman"/>
          <w:bCs/>
          <w:sz w:val="28"/>
          <w:szCs w:val="28"/>
          <w:lang w:eastAsia="ru-RU"/>
        </w:rPr>
        <w:t>города Назарово</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1.7. От имени Контрольного органа муниципальный контроль вправе осуществлять следующие должностные лица: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руководитель (заместитель руководителя) Контрольного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 должностное лицо Контрольного органа, в должностные обязанности которого в соответствии с настоящим Положением, </w:t>
      </w:r>
      <w:r w:rsidR="00A84760">
        <w:rPr>
          <w:rFonts w:ascii="Times New Roman" w:eastAsia="Times New Roman" w:hAnsi="Times New Roman"/>
          <w:bCs/>
          <w:sz w:val="28"/>
          <w:szCs w:val="28"/>
          <w:lang w:eastAsia="ru-RU"/>
        </w:rPr>
        <w:t xml:space="preserve">распоряжением главы </w:t>
      </w:r>
      <w:r w:rsidR="00A84760">
        <w:rPr>
          <w:rFonts w:ascii="Times New Roman" w:eastAsia="Times New Roman" w:hAnsi="Times New Roman"/>
          <w:bCs/>
          <w:sz w:val="28"/>
          <w:szCs w:val="28"/>
          <w:lang w:eastAsia="ru-RU"/>
        </w:rPr>
        <w:lastRenderedPageBreak/>
        <w:t xml:space="preserve">города, </w:t>
      </w:r>
      <w:r w:rsidRPr="004831AA">
        <w:rPr>
          <w:rFonts w:ascii="Times New Roman" w:eastAsia="Times New Roman" w:hAnsi="Times New Roman"/>
          <w:bCs/>
          <w:sz w:val="28"/>
          <w:szCs w:val="28"/>
          <w:lang w:eastAsia="ru-RU"/>
        </w:rPr>
        <w:t xml:space="preserve">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w:t>
      </w:r>
      <w:r w:rsidR="00A84760">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1.8. Права и обязанности </w:t>
      </w:r>
      <w:r w:rsidR="00A84760">
        <w:rPr>
          <w:rFonts w:ascii="Times New Roman" w:eastAsia="Times New Roman" w:hAnsi="Times New Roman"/>
          <w:bCs/>
          <w:sz w:val="28"/>
          <w:szCs w:val="28"/>
          <w:lang w:eastAsia="ru-RU"/>
        </w:rPr>
        <w:t>должностного лица, осуществляющего контроль</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1.8.1. </w:t>
      </w:r>
      <w:r w:rsidR="00A84760">
        <w:rPr>
          <w:rFonts w:ascii="Times New Roman" w:eastAsia="Times New Roman" w:hAnsi="Times New Roman"/>
          <w:bCs/>
          <w:sz w:val="28"/>
          <w:szCs w:val="28"/>
          <w:lang w:eastAsia="ru-RU"/>
        </w:rPr>
        <w:t>Должностное лицо обязано</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соблюдать законодательство Российской Федерации, права и законные интересы контролируемых лиц;</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 не препятствовать присутствию контролируемых лиц, их представителей, и в случаях, предусмотренных Федеральным законом и пунктом 3.3 настоящего Положения, осуществлять консультирование;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1.8.2. </w:t>
      </w:r>
      <w:r w:rsidR="00A84760">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 xml:space="preserve"> при проведении контрольного мероприятия в пределах своих полномочий и в объеме проводимых контрольных действий имеет право:</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7) обращаться в соответствии с Федеральным законом от 7 февраля 2011 года № 3-ФЗ «О полиции» за содействием к органам полиции в случаях, если </w:t>
      </w:r>
      <w:r w:rsidR="00BA6D56">
        <w:rPr>
          <w:rFonts w:ascii="Times New Roman" w:eastAsia="Times New Roman" w:hAnsi="Times New Roman"/>
          <w:bCs/>
          <w:sz w:val="28"/>
          <w:szCs w:val="28"/>
          <w:lang w:eastAsia="ru-RU"/>
        </w:rPr>
        <w:t>должностному лицу</w:t>
      </w:r>
      <w:r w:rsidRPr="004831AA">
        <w:rPr>
          <w:rFonts w:ascii="Times New Roman" w:eastAsia="Times New Roman" w:hAnsi="Times New Roman"/>
          <w:bCs/>
          <w:sz w:val="28"/>
          <w:szCs w:val="28"/>
          <w:lang w:eastAsia="ru-RU"/>
        </w:rPr>
        <w:t xml:space="preserve"> оказывается противодействие или угрожает опасность;</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1.9.  Контрольный орган вправе обратиться в суд с заявлениями: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r w:rsidR="00A8177B" w:rsidRPr="004831AA">
        <w:rPr>
          <w:rFonts w:ascii="Times New Roman" w:eastAsia="Times New Roman" w:hAnsi="Times New Roman"/>
          <w:bCs/>
          <w:sz w:val="28"/>
          <w:szCs w:val="28"/>
          <w:lang w:eastAsia="ru-RU"/>
        </w:rPr>
        <w:t>жилья, жилищно</w:t>
      </w:r>
      <w:r w:rsidRPr="004831AA">
        <w:rPr>
          <w:rFonts w:ascii="Times New Roman" w:eastAsia="Times New Roman" w:hAnsi="Times New Roman"/>
          <w:bCs/>
          <w:sz w:val="28"/>
          <w:szCs w:val="28"/>
          <w:lang w:eastAsia="ru-RU"/>
        </w:rPr>
        <w:t xml:space="preserve">-строительного или </w:t>
      </w:r>
      <w:r w:rsidRPr="004831AA">
        <w:rPr>
          <w:rFonts w:ascii="Times New Roman" w:eastAsia="Times New Roman" w:hAnsi="Times New Roman"/>
          <w:bCs/>
          <w:sz w:val="28"/>
          <w:szCs w:val="28"/>
          <w:lang w:eastAsia="ru-RU"/>
        </w:rPr>
        <w:lastRenderedPageBreak/>
        <w:t>иного специализированного потребительского кооператива с нарушением требований Жилищного кодекса Российской Федерации;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6) о понуждении к исполнению предписания.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1.10. К отношениям, связанным с осуществлением муниципального </w:t>
      </w:r>
      <w:r w:rsidR="00CC6958" w:rsidRPr="004831AA">
        <w:rPr>
          <w:rFonts w:ascii="Times New Roman" w:eastAsia="Times New Roman" w:hAnsi="Times New Roman"/>
          <w:bCs/>
          <w:sz w:val="28"/>
          <w:szCs w:val="28"/>
          <w:lang w:eastAsia="ru-RU"/>
        </w:rPr>
        <w:t>контроля применяются</w:t>
      </w:r>
      <w:r w:rsidRPr="004831AA">
        <w:rPr>
          <w:rFonts w:ascii="Times New Roman" w:eastAsia="Times New Roman" w:hAnsi="Times New Roman"/>
          <w:bCs/>
          <w:sz w:val="28"/>
          <w:szCs w:val="28"/>
          <w:lang w:eastAsia="ru-RU"/>
        </w:rPr>
        <w:t xml:space="preserve"> положения Федерального закона</w:t>
      </w:r>
      <w:r w:rsidR="00440889" w:rsidRPr="00440889">
        <w:rPr>
          <w:rFonts w:ascii="Times New Roman" w:eastAsia="Times New Roman" w:hAnsi="Times New Roman"/>
          <w:bCs/>
          <w:sz w:val="28"/>
          <w:szCs w:val="28"/>
          <w:lang w:eastAsia="ru-RU"/>
        </w:rPr>
        <w:t>"О государственном контроле (надзоре) и муниципальном контроле в Российской Федерации" от 31.07.2020 N 248-ФЗ</w:t>
      </w:r>
      <w:r w:rsidRPr="004831AA">
        <w:rPr>
          <w:rFonts w:ascii="Times New Roman" w:eastAsia="Times New Roman" w:hAnsi="Times New Roman"/>
          <w:bCs/>
          <w:sz w:val="28"/>
          <w:szCs w:val="28"/>
          <w:lang w:eastAsia="ru-RU"/>
        </w:rPr>
        <w:t xml:space="preserve">.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w:t>
      </w:r>
      <w:r w:rsidRPr="004831AA">
        <w:rPr>
          <w:rFonts w:ascii="Times New Roman" w:eastAsia="Times New Roman" w:hAnsi="Times New Roman"/>
          <w:bCs/>
          <w:sz w:val="28"/>
          <w:szCs w:val="28"/>
          <w:lang w:eastAsia="ru-RU"/>
        </w:rPr>
        <w:lastRenderedPageBreak/>
        <w:t>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440889" w:rsidRDefault="00440889"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40889" w:rsidRDefault="00440889"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 Категории риска причинения вреда (ущерба)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высокий риск;</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средний риск;</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умеренный риск;</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низкий риск.</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2.3. Критерии отнесения объект</w:t>
      </w:r>
      <w:r w:rsidR="00A84760">
        <w:rPr>
          <w:rFonts w:ascii="Times New Roman" w:eastAsia="Times New Roman" w:hAnsi="Times New Roman"/>
          <w:bCs/>
          <w:sz w:val="28"/>
          <w:szCs w:val="28"/>
          <w:lang w:eastAsia="ru-RU"/>
        </w:rPr>
        <w:t>ов контроля к категориям риска</w:t>
      </w:r>
      <w:r w:rsidRPr="004831AA">
        <w:rPr>
          <w:rFonts w:ascii="Times New Roman" w:eastAsia="Times New Roman" w:hAnsi="Times New Roman"/>
          <w:bCs/>
          <w:sz w:val="28"/>
          <w:szCs w:val="28"/>
          <w:lang w:eastAsia="ru-RU"/>
        </w:rPr>
        <w:t xml:space="preserve"> в рамках осуществления муниципального контроля установлены </w:t>
      </w:r>
      <w:r w:rsidRPr="00A31AD2">
        <w:rPr>
          <w:rFonts w:ascii="Times New Roman" w:eastAsia="Times New Roman" w:hAnsi="Times New Roman"/>
          <w:bCs/>
          <w:sz w:val="28"/>
          <w:szCs w:val="28"/>
          <w:lang w:eastAsia="ru-RU"/>
        </w:rPr>
        <w:t xml:space="preserve">приложением </w:t>
      </w:r>
      <w:r w:rsidR="00CC6958" w:rsidRPr="00A31AD2">
        <w:rPr>
          <w:rFonts w:ascii="Times New Roman" w:eastAsia="Times New Roman" w:hAnsi="Times New Roman"/>
          <w:bCs/>
          <w:sz w:val="28"/>
          <w:szCs w:val="28"/>
          <w:lang w:eastAsia="ru-RU"/>
        </w:rPr>
        <w:t>1</w:t>
      </w:r>
      <w:r w:rsidRPr="004831AA">
        <w:rPr>
          <w:rFonts w:ascii="Times New Roman" w:eastAsia="Times New Roman" w:hAnsi="Times New Roman"/>
          <w:bCs/>
          <w:sz w:val="28"/>
          <w:szCs w:val="28"/>
          <w:lang w:eastAsia="ru-RU"/>
        </w:rPr>
        <w:t xml:space="preserve"> к настоящему Положению.</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2.4. Отнесение объекта контроля к одной из категорий риска осуществляется </w:t>
      </w:r>
      <w:r w:rsidR="00C91ED0">
        <w:rPr>
          <w:rFonts w:ascii="Times New Roman" w:eastAsia="Times New Roman" w:hAnsi="Times New Roman"/>
          <w:bCs/>
          <w:sz w:val="28"/>
          <w:szCs w:val="28"/>
          <w:lang w:eastAsia="ru-RU"/>
        </w:rPr>
        <w:t>администрацией города Назарово</w:t>
      </w:r>
      <w:r w:rsidRPr="004831AA">
        <w:rPr>
          <w:rFonts w:ascii="Times New Roman" w:eastAsia="Times New Roman" w:hAnsi="Times New Roman"/>
          <w:bCs/>
          <w:sz w:val="28"/>
          <w:szCs w:val="28"/>
          <w:lang w:eastAsia="ru-RU"/>
        </w:rPr>
        <w:t xml:space="preserve">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2.5. Перечень индикаторов риска нарушения обязательных требований, проверяемых в рамках осуществления муниципального контроля установлен </w:t>
      </w:r>
      <w:r w:rsidRPr="00A31AD2">
        <w:rPr>
          <w:rFonts w:ascii="Times New Roman" w:eastAsia="Times New Roman" w:hAnsi="Times New Roman"/>
          <w:bCs/>
          <w:sz w:val="28"/>
          <w:szCs w:val="28"/>
          <w:lang w:eastAsia="ru-RU"/>
        </w:rPr>
        <w:t xml:space="preserve">приложением </w:t>
      </w:r>
      <w:r w:rsidR="00CC6958" w:rsidRPr="00A31AD2">
        <w:rPr>
          <w:rFonts w:ascii="Times New Roman" w:eastAsia="Times New Roman" w:hAnsi="Times New Roman"/>
          <w:bCs/>
          <w:sz w:val="28"/>
          <w:szCs w:val="28"/>
          <w:lang w:eastAsia="ru-RU"/>
        </w:rPr>
        <w:t>2</w:t>
      </w:r>
      <w:r w:rsidRPr="004831AA">
        <w:rPr>
          <w:rFonts w:ascii="Times New Roman" w:eastAsia="Times New Roman" w:hAnsi="Times New Roman"/>
          <w:bCs/>
          <w:sz w:val="28"/>
          <w:szCs w:val="28"/>
          <w:lang w:eastAsia="ru-RU"/>
        </w:rPr>
        <w:t xml:space="preserve">к настоящему Положению.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2.6. В случае если объект контроля не отнесен к определенной категории риска, он считается отнесенным к категории низкого риска.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3. Виды профилактических мероприятий, которые проводятся при осуществлении муниципального контроля </w:t>
      </w:r>
    </w:p>
    <w:p w:rsid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осуществлении муниципального контроля Контрольный орган проводит следующие виды профилактических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1) информирование;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обобщение правоприменительной практики;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объявление предостережения;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консультирование</w:t>
      </w:r>
      <w:r w:rsidR="00A37626">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3.1.2. Обобщение правоприменительной практики организации и проведения муниципального контроля осуществляется ежегодно.</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Контрольный орган обеспечивает публичное обсуждение проекта доклада.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3.2. Предостережение о недопустимости нарушения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обязательных требований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3.2.3. Контролируемое лицо в течение </w:t>
      </w:r>
      <w:r w:rsidR="00A8177B" w:rsidRPr="004831AA">
        <w:rPr>
          <w:rFonts w:ascii="Times New Roman" w:eastAsia="Times New Roman" w:hAnsi="Times New Roman"/>
          <w:bCs/>
          <w:sz w:val="28"/>
          <w:szCs w:val="28"/>
          <w:lang w:eastAsia="ru-RU"/>
        </w:rPr>
        <w:t>десяти рабочих</w:t>
      </w:r>
      <w:r w:rsidRPr="004831AA">
        <w:rPr>
          <w:rFonts w:ascii="Times New Roman" w:eastAsia="Times New Roman" w:hAnsi="Times New Roman"/>
          <w:bCs/>
          <w:sz w:val="28"/>
          <w:szCs w:val="28"/>
          <w:lang w:eastAsia="ru-RU"/>
        </w:rPr>
        <w:t xml:space="preserve"> дней со дня получения предостережения вправе подать в Контрольный орган возражение в отношении предостережения.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3.2.4. Возражение должно содержать:</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наименование Контрольного органа, в который направляется возражение;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w:t>
      </w:r>
      <w:r w:rsidRPr="004831AA">
        <w:rPr>
          <w:rFonts w:ascii="Times New Roman" w:eastAsia="Times New Roman" w:hAnsi="Times New Roman"/>
          <w:bCs/>
          <w:sz w:val="28"/>
          <w:szCs w:val="28"/>
          <w:lang w:eastAsia="ru-RU"/>
        </w:rPr>
        <w:lastRenderedPageBreak/>
        <w:t>(при наличии) и почтовый адрес, по которым должен быть направлен ответ контролируемому лицу;</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дату и номер предостережения;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доводы, на основании которых контролируемое лицо не согласно с объявленным предостережением;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 дату получения предостережения контролируемым лицом;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6) личную подпись и дату.</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3.2.7. По результатам рассмотрения возражения Контрольный орган принимает одно из следующих решений: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удовлетворяет возражение в форме отмены объявленного предостережения;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отказывает в удовлетворении возражения с указанием причины отказа.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3.2.9. Повторное направление возражения по тем же основаниям не допускается.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3.3. Консультирование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порядка проведения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периодичности проведения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порядка принятия решений по итогам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порядка обжалования решений Контрольного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3.3.2. </w:t>
      </w:r>
      <w:r w:rsidR="00BA6D56">
        <w:rPr>
          <w:rFonts w:ascii="Times New Roman" w:eastAsia="Times New Roman" w:hAnsi="Times New Roman"/>
          <w:bCs/>
          <w:sz w:val="28"/>
          <w:szCs w:val="28"/>
          <w:lang w:eastAsia="ru-RU"/>
        </w:rPr>
        <w:t xml:space="preserve">Должностные </w:t>
      </w:r>
      <w:r w:rsidR="00A8177B">
        <w:rPr>
          <w:rFonts w:ascii="Times New Roman" w:eastAsia="Times New Roman" w:hAnsi="Times New Roman"/>
          <w:bCs/>
          <w:sz w:val="28"/>
          <w:szCs w:val="28"/>
          <w:lang w:eastAsia="ru-RU"/>
        </w:rPr>
        <w:t xml:space="preserve">лица </w:t>
      </w:r>
      <w:r w:rsidR="00A8177B" w:rsidRPr="004831AA">
        <w:rPr>
          <w:rFonts w:ascii="Times New Roman" w:eastAsia="Times New Roman" w:hAnsi="Times New Roman"/>
          <w:bCs/>
          <w:sz w:val="28"/>
          <w:szCs w:val="28"/>
          <w:lang w:eastAsia="ru-RU"/>
        </w:rPr>
        <w:t>осуществляют</w:t>
      </w:r>
      <w:r w:rsidRPr="004831AA">
        <w:rPr>
          <w:rFonts w:ascii="Times New Roman" w:eastAsia="Times New Roman" w:hAnsi="Times New Roman"/>
          <w:bCs/>
          <w:sz w:val="28"/>
          <w:szCs w:val="28"/>
          <w:lang w:eastAsia="ru-RU"/>
        </w:rPr>
        <w:t xml:space="preserve"> консультирование контролируемых лиц и их представителей: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 посредством размещения на официальном сайте письменного разъяснения по однотипным обращениям (более </w:t>
      </w:r>
      <w:r w:rsidR="00A8177B" w:rsidRPr="004831AA">
        <w:rPr>
          <w:rFonts w:ascii="Times New Roman" w:eastAsia="Times New Roman" w:hAnsi="Times New Roman"/>
          <w:bCs/>
          <w:sz w:val="28"/>
          <w:szCs w:val="28"/>
          <w:lang w:eastAsia="ru-RU"/>
        </w:rPr>
        <w:t>10 однотипных</w:t>
      </w:r>
      <w:r w:rsidRPr="004831AA">
        <w:rPr>
          <w:rFonts w:ascii="Times New Roman" w:eastAsia="Times New Roman" w:hAnsi="Times New Roman"/>
          <w:bCs/>
          <w:sz w:val="28"/>
          <w:szCs w:val="28"/>
          <w:lang w:eastAsia="ru-RU"/>
        </w:rPr>
        <w:t xml:space="preserve"> обращений) контролируемых лиц и их представителей, подписанного уполномоченным должностным лицом Контрольного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3.3.3. Индивидуальное консультирование на личном приеме каждого заявителя </w:t>
      </w:r>
      <w:r w:rsidR="00BA6D56">
        <w:rPr>
          <w:rFonts w:ascii="Times New Roman" w:eastAsia="Times New Roman" w:hAnsi="Times New Roman"/>
          <w:bCs/>
          <w:sz w:val="28"/>
          <w:szCs w:val="28"/>
          <w:lang w:eastAsia="ru-RU"/>
        </w:rPr>
        <w:t xml:space="preserve">должностным лицам </w:t>
      </w:r>
      <w:r w:rsidRPr="004831AA">
        <w:rPr>
          <w:rFonts w:ascii="Times New Roman" w:eastAsia="Times New Roman" w:hAnsi="Times New Roman"/>
          <w:bCs/>
          <w:sz w:val="28"/>
          <w:szCs w:val="28"/>
          <w:lang w:eastAsia="ru-RU"/>
        </w:rPr>
        <w:t>не может превышать 10 минут.</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Время разговора по телефону не должно превышать 10 минут.</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3.3.5. Письменное консультирование контролируемых лиц и их представителей осуществляется по следующим вопросам: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3.3.7. Контрольный орган осуществляет учет проведенных консультирований.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 Контрольные мероприятия, проводимые в рамках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муниципального контроля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4.1. Контрольные мероприятия. Общие вопросы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rsidR="00C91ED0" w:rsidRDefault="00C91ED0"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w:t>
      </w:r>
      <w:r w:rsidR="004831AA" w:rsidRPr="004831AA">
        <w:rPr>
          <w:rFonts w:ascii="Times New Roman" w:eastAsia="Times New Roman" w:hAnsi="Times New Roman"/>
          <w:bCs/>
          <w:sz w:val="28"/>
          <w:szCs w:val="28"/>
          <w:lang w:eastAsia="ru-RU"/>
        </w:rPr>
        <w:t>инспекционный визит</w:t>
      </w:r>
      <w:r>
        <w:rPr>
          <w:rFonts w:ascii="Times New Roman" w:eastAsia="Times New Roman" w:hAnsi="Times New Roman"/>
          <w:bCs/>
          <w:sz w:val="28"/>
          <w:szCs w:val="28"/>
          <w:lang w:eastAsia="ru-RU"/>
        </w:rPr>
        <w:t>;</w:t>
      </w:r>
    </w:p>
    <w:p w:rsidR="00C91ED0" w:rsidRDefault="00C91ED0"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w:t>
      </w:r>
      <w:r w:rsidR="004831AA" w:rsidRPr="004831AA">
        <w:rPr>
          <w:rFonts w:ascii="Times New Roman" w:eastAsia="Times New Roman" w:hAnsi="Times New Roman"/>
          <w:bCs/>
          <w:sz w:val="28"/>
          <w:szCs w:val="28"/>
          <w:lang w:eastAsia="ru-RU"/>
        </w:rPr>
        <w:t xml:space="preserve"> документарная проверка</w:t>
      </w:r>
      <w:r>
        <w:rPr>
          <w:rFonts w:ascii="Times New Roman" w:eastAsia="Times New Roman" w:hAnsi="Times New Roman"/>
          <w:bCs/>
          <w:sz w:val="28"/>
          <w:szCs w:val="28"/>
          <w:lang w:eastAsia="ru-RU"/>
        </w:rPr>
        <w:t>;</w:t>
      </w:r>
    </w:p>
    <w:p w:rsidR="004831AA" w:rsidRPr="004831AA" w:rsidRDefault="00C91ED0"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sidR="004831AA" w:rsidRPr="004831AA">
        <w:rPr>
          <w:rFonts w:ascii="Times New Roman" w:eastAsia="Times New Roman" w:hAnsi="Times New Roman"/>
          <w:bCs/>
          <w:sz w:val="28"/>
          <w:szCs w:val="28"/>
          <w:lang w:eastAsia="ru-RU"/>
        </w:rPr>
        <w:t xml:space="preserve"> выездная проверка –</w:t>
      </w:r>
      <w:r w:rsidR="00A37626" w:rsidRPr="004831AA">
        <w:rPr>
          <w:rFonts w:ascii="Times New Roman" w:eastAsia="Times New Roman" w:hAnsi="Times New Roman"/>
          <w:bCs/>
          <w:sz w:val="28"/>
          <w:szCs w:val="28"/>
          <w:lang w:eastAsia="ru-RU"/>
        </w:rPr>
        <w:t>при взаимодействии</w:t>
      </w:r>
      <w:r w:rsidR="004831AA" w:rsidRPr="004831AA">
        <w:rPr>
          <w:rFonts w:ascii="Times New Roman" w:eastAsia="Times New Roman" w:hAnsi="Times New Roman"/>
          <w:bCs/>
          <w:sz w:val="28"/>
          <w:szCs w:val="28"/>
          <w:lang w:eastAsia="ru-RU"/>
        </w:rPr>
        <w:t xml:space="preserve"> с контролируемыми лицами;</w:t>
      </w:r>
    </w:p>
    <w:p w:rsidR="00C91ED0" w:rsidRDefault="00C91ED0"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004831AA" w:rsidRPr="004831AA">
        <w:rPr>
          <w:rFonts w:ascii="Times New Roman" w:eastAsia="Times New Roman" w:hAnsi="Times New Roman"/>
          <w:bCs/>
          <w:sz w:val="28"/>
          <w:szCs w:val="28"/>
          <w:lang w:eastAsia="ru-RU"/>
        </w:rPr>
        <w:t xml:space="preserve">наблюдение за соблюдением обязательных требований, </w:t>
      </w:r>
    </w:p>
    <w:p w:rsidR="004831AA" w:rsidRPr="004831AA" w:rsidRDefault="00C91ED0"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д) </w:t>
      </w:r>
      <w:r w:rsidR="004831AA" w:rsidRPr="004831AA">
        <w:rPr>
          <w:rFonts w:ascii="Times New Roman" w:eastAsia="Times New Roman" w:hAnsi="Times New Roman"/>
          <w:bCs/>
          <w:sz w:val="28"/>
          <w:szCs w:val="28"/>
          <w:lang w:eastAsia="ru-RU"/>
        </w:rPr>
        <w:t>выездное обследование – без взаимодействия с контролируемыми лицами.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4.1.2. При осуществлении муниципального контроля взаимодействием с контролируемыми лицами являются: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встречи, телефонные и иные переговоры (непосредственное взаимодействие) между </w:t>
      </w:r>
      <w:r w:rsidR="00BA6D56">
        <w:rPr>
          <w:rFonts w:ascii="Times New Roman" w:eastAsia="Times New Roman" w:hAnsi="Times New Roman"/>
          <w:bCs/>
          <w:sz w:val="28"/>
          <w:szCs w:val="28"/>
          <w:lang w:eastAsia="ru-RU"/>
        </w:rPr>
        <w:t xml:space="preserve">должностным лицом </w:t>
      </w:r>
      <w:r w:rsidRPr="004831AA">
        <w:rPr>
          <w:rFonts w:ascii="Times New Roman" w:eastAsia="Times New Roman" w:hAnsi="Times New Roman"/>
          <w:bCs/>
          <w:sz w:val="28"/>
          <w:szCs w:val="28"/>
          <w:lang w:eastAsia="ru-RU"/>
        </w:rPr>
        <w:t xml:space="preserve">и контролируемым лицом или его представителем;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запрос документов, иных материалов;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присутствие </w:t>
      </w:r>
      <w:r w:rsidR="00BA6D56">
        <w:rPr>
          <w:rFonts w:ascii="Times New Roman" w:eastAsia="Times New Roman" w:hAnsi="Times New Roman"/>
          <w:bCs/>
          <w:sz w:val="28"/>
          <w:szCs w:val="28"/>
          <w:lang w:eastAsia="ru-RU"/>
        </w:rPr>
        <w:t>должностного лица</w:t>
      </w:r>
      <w:r w:rsidRPr="004831AA">
        <w:rPr>
          <w:rFonts w:ascii="Times New Roman" w:eastAsia="Times New Roman" w:hAnsi="Times New Roman"/>
          <w:bCs/>
          <w:sz w:val="28"/>
          <w:szCs w:val="28"/>
          <w:lang w:eastAsia="ru-RU"/>
        </w:rPr>
        <w:t xml:space="preserve"> в месте осуществления деятельности контролируемого лица (за исключением случаев присутствия </w:t>
      </w:r>
      <w:r w:rsidR="00BA6D56">
        <w:rPr>
          <w:rFonts w:ascii="Times New Roman" w:eastAsia="Times New Roman" w:hAnsi="Times New Roman"/>
          <w:bCs/>
          <w:sz w:val="28"/>
          <w:szCs w:val="28"/>
          <w:lang w:eastAsia="ru-RU"/>
        </w:rPr>
        <w:t>должностного лица</w:t>
      </w:r>
      <w:r w:rsidRPr="004831AA">
        <w:rPr>
          <w:rFonts w:ascii="Times New Roman" w:eastAsia="Times New Roman" w:hAnsi="Times New Roman"/>
          <w:bCs/>
          <w:sz w:val="28"/>
          <w:szCs w:val="28"/>
          <w:lang w:eastAsia="ru-RU"/>
        </w:rPr>
        <w:t xml:space="preserve"> на общедоступных производственных объектах).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4.1.3. Контрольные мероприятия, осуществляемые </w:t>
      </w:r>
      <w:r w:rsidR="00A37626" w:rsidRPr="004831AA">
        <w:rPr>
          <w:rFonts w:ascii="Times New Roman" w:eastAsia="Times New Roman" w:hAnsi="Times New Roman"/>
          <w:bCs/>
          <w:sz w:val="28"/>
          <w:szCs w:val="28"/>
          <w:lang w:eastAsia="ru-RU"/>
        </w:rPr>
        <w:t>при взаимодействии</w:t>
      </w:r>
      <w:r w:rsidRPr="004831AA">
        <w:rPr>
          <w:rFonts w:ascii="Times New Roman" w:eastAsia="Times New Roman" w:hAnsi="Times New Roman"/>
          <w:bCs/>
          <w:sz w:val="28"/>
          <w:szCs w:val="28"/>
          <w:lang w:eastAsia="ru-RU"/>
        </w:rPr>
        <w:t xml:space="preserve"> с контролируемым лицом, проводятся Контрольным органом по следующим основаниям: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наступление сроков проведения контрольных мероприятий, включенных в план проведения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Контрольные мероприятия без взаимодействия проводятся </w:t>
      </w:r>
      <w:r w:rsidR="00A37626">
        <w:rPr>
          <w:rFonts w:ascii="Times New Roman" w:eastAsia="Times New Roman" w:hAnsi="Times New Roman"/>
          <w:bCs/>
          <w:sz w:val="28"/>
          <w:szCs w:val="28"/>
          <w:lang w:eastAsia="ru-RU"/>
        </w:rPr>
        <w:t>должностными лицами</w:t>
      </w:r>
      <w:r w:rsidRPr="004831AA">
        <w:rPr>
          <w:rFonts w:ascii="Times New Roman" w:eastAsia="Times New Roman" w:hAnsi="Times New Roman"/>
          <w:bCs/>
          <w:sz w:val="28"/>
          <w:szCs w:val="28"/>
          <w:lang w:eastAsia="ru-RU"/>
        </w:rPr>
        <w:t xml:space="preserve">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w:t>
      </w:r>
      <w:r w:rsidR="00A37626">
        <w:rPr>
          <w:rFonts w:ascii="Times New Roman" w:eastAsia="Times New Roman" w:hAnsi="Times New Roman"/>
          <w:bCs/>
          <w:sz w:val="28"/>
          <w:szCs w:val="28"/>
          <w:lang w:eastAsia="ru-RU"/>
        </w:rPr>
        <w:t>должностными лицами</w:t>
      </w:r>
      <w:r w:rsidRPr="004831AA">
        <w:rPr>
          <w:rFonts w:ascii="Times New Roman" w:eastAsia="Times New Roman" w:hAnsi="Times New Roman"/>
          <w:bCs/>
          <w:sz w:val="28"/>
          <w:szCs w:val="28"/>
          <w:lang w:eastAsia="ru-RU"/>
        </w:rPr>
        <w:t xml:space="preserve"> и лицами, привлекаемыми к проведению контрольного мероприятия, следующих </w:t>
      </w:r>
      <w:r w:rsidR="00A8177B" w:rsidRPr="004831AA">
        <w:rPr>
          <w:rFonts w:ascii="Times New Roman" w:eastAsia="Times New Roman" w:hAnsi="Times New Roman"/>
          <w:bCs/>
          <w:sz w:val="28"/>
          <w:szCs w:val="28"/>
          <w:lang w:eastAsia="ru-RU"/>
        </w:rPr>
        <w:t>контрольных действий</w:t>
      </w:r>
      <w:r w:rsidRPr="004831AA">
        <w:rPr>
          <w:rFonts w:ascii="Times New Roman" w:eastAsia="Times New Roman" w:hAnsi="Times New Roman"/>
          <w:bCs/>
          <w:sz w:val="28"/>
          <w:szCs w:val="28"/>
          <w:lang w:eastAsia="ru-RU"/>
        </w:rPr>
        <w:t xml:space="preserve">: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осмотр;</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опрос;</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получение письменных объяснений;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истребование документов;</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экспертиза.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4.1.6. Контрольные мероприятия проводятся </w:t>
      </w:r>
      <w:r w:rsidR="00A37626">
        <w:rPr>
          <w:rFonts w:ascii="Times New Roman" w:eastAsia="Times New Roman" w:hAnsi="Times New Roman"/>
          <w:bCs/>
          <w:sz w:val="28"/>
          <w:szCs w:val="28"/>
          <w:lang w:eastAsia="ru-RU"/>
        </w:rPr>
        <w:t>должностными лицами</w:t>
      </w:r>
      <w:r w:rsidRPr="004831AA">
        <w:rPr>
          <w:rFonts w:ascii="Times New Roman" w:eastAsia="Times New Roman" w:hAnsi="Times New Roman"/>
          <w:bCs/>
          <w:sz w:val="28"/>
          <w:szCs w:val="28"/>
          <w:lang w:eastAsia="ru-RU"/>
        </w:rPr>
        <w:t>, указанными в решении Контрольного органа о проведении контрольного мероприятия.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4.1.7. По окончании проведения контрольного мероприятия, предусматривающего взаимодействие с контролируемым </w:t>
      </w:r>
      <w:r w:rsidR="00A37626" w:rsidRPr="004831AA">
        <w:rPr>
          <w:rFonts w:ascii="Times New Roman" w:eastAsia="Times New Roman" w:hAnsi="Times New Roman"/>
          <w:bCs/>
          <w:sz w:val="28"/>
          <w:szCs w:val="28"/>
          <w:lang w:eastAsia="ru-RU"/>
        </w:rPr>
        <w:t>лицом, должностное</w:t>
      </w:r>
      <w:r w:rsidR="00A37626">
        <w:rPr>
          <w:rFonts w:ascii="Times New Roman" w:eastAsia="Times New Roman" w:hAnsi="Times New Roman"/>
          <w:bCs/>
          <w:sz w:val="28"/>
          <w:szCs w:val="28"/>
          <w:lang w:eastAsia="ru-RU"/>
        </w:rPr>
        <w:t xml:space="preserve"> лицо </w:t>
      </w:r>
      <w:r w:rsidRPr="004831AA">
        <w:rPr>
          <w:rFonts w:ascii="Times New Roman" w:eastAsia="Times New Roman" w:hAnsi="Times New Roman"/>
          <w:bCs/>
          <w:sz w:val="28"/>
          <w:szCs w:val="28"/>
          <w:lang w:eastAsia="ru-RU"/>
        </w:rPr>
        <w:t xml:space="preserve">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sidRPr="004831AA">
        <w:rPr>
          <w:rFonts w:ascii="Times New Roman" w:eastAsia="Times New Roman" w:hAnsi="Times New Roman"/>
          <w:bCs/>
          <w:sz w:val="28"/>
          <w:szCs w:val="28"/>
          <w:lang w:eastAsia="ru-RU"/>
        </w:rPr>
        <w:lastRenderedPageBreak/>
        <w:t xml:space="preserve">обязательное требование нарушено, каким нормативным правовым актом и его структурной единицей оно установлено.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4.1.8. Документы, иные материалы, являющиеся доказательствами нарушения обязательных требований, приобщаются к акту.</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Заполненные при проведении контрольного мероприятия проверочные листы должны быть приобщены к акту.</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4.2. Меры, принимаемые Контрольным органом по результатам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w:t>
      </w:r>
      <w:r w:rsidRPr="004831AA">
        <w:rPr>
          <w:rFonts w:ascii="Times New Roman" w:eastAsia="Times New Roman" w:hAnsi="Times New Roman"/>
          <w:bCs/>
          <w:sz w:val="28"/>
          <w:szCs w:val="28"/>
          <w:lang w:eastAsia="ru-RU"/>
        </w:rPr>
        <w:lastRenderedPageBreak/>
        <w:t>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 случае, если проводится оценка исполнения решения, принятого по итогам выездной проверки, допускается проведение выездной проверки.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4.2.6. В случае, если по итогам проведения контрольного мероприятия, предусмотренного пунктом 4.2.6 настоящего Положения, Контрольным </w:t>
      </w:r>
      <w:r w:rsidRPr="004831AA">
        <w:rPr>
          <w:rFonts w:ascii="Times New Roman" w:eastAsia="Times New Roman" w:hAnsi="Times New Roman"/>
          <w:bCs/>
          <w:sz w:val="28"/>
          <w:szCs w:val="28"/>
          <w:lang w:eastAsia="ru-RU"/>
        </w:rPr>
        <w:lastRenderedPageBreak/>
        <w:t xml:space="preserve">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4.3. Плановые контрольные мероприятия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4.3.3. Контрольный орган может проводить следующие виды плановых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инспекционный визит;</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документарная проверка;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выездная проверка.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4.3.4. Плановые контрольные мероприятия в отношении объектов контроля проводятся со следующей периодичностью:</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для категории высокого риска - один раз в 2 года;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для категории среднего риска - один раз в 3 года;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для категории умеренного риска - один раз в 5 лет;</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Плановые контрольные мероприятия в отношении объекта контроля, отнесенного к категории низкого риска, не проводятся.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4.4. Внеплановые контрольные мероприятия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r w:rsidR="00AF7407">
        <w:rPr>
          <w:rFonts w:ascii="Times New Roman" w:eastAsia="Times New Roman" w:hAnsi="Times New Roman"/>
          <w:bCs/>
          <w:sz w:val="28"/>
          <w:szCs w:val="28"/>
          <w:lang w:eastAsia="ru-RU"/>
        </w:rPr>
        <w:t xml:space="preserve"> № 248-ФЗ</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4.5. Документарная проверка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4.5.3. Срок проведения документарной проверки не может превышать десять рабочих дней.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 указанный срок не включается период с момента: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период с момента направления контролируемому лицу информации Контрольного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о выявлении ошибок и (или) противоречий в представленных контролируемым лицом документах;</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4.5.4 Перечень </w:t>
      </w:r>
      <w:r w:rsidR="00AF7407" w:rsidRPr="004831AA">
        <w:rPr>
          <w:rFonts w:ascii="Times New Roman" w:eastAsia="Times New Roman" w:hAnsi="Times New Roman"/>
          <w:bCs/>
          <w:sz w:val="28"/>
          <w:szCs w:val="28"/>
          <w:lang w:eastAsia="ru-RU"/>
        </w:rPr>
        <w:t>допустимых контрольных действий,</w:t>
      </w:r>
      <w:r w:rsidRPr="004831AA">
        <w:rPr>
          <w:rFonts w:ascii="Times New Roman" w:eastAsia="Times New Roman" w:hAnsi="Times New Roman"/>
          <w:bCs/>
          <w:sz w:val="28"/>
          <w:szCs w:val="28"/>
          <w:lang w:eastAsia="ru-RU"/>
        </w:rPr>
        <w:t xml:space="preserve"> совершаемых в ходе документарной проверки: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истребование документов;</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получение письменных объяснений;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экспертиза.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4.5.5. В ходе проведения контрольного мероприятия </w:t>
      </w:r>
      <w:r w:rsidR="00AF7407">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 xml:space="preserve">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 xml:space="preserve">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w:t>
      </w:r>
      <w:r w:rsidR="00AF7407">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 xml:space="preserve">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4.5.6. Письменные объяснения могут быть запрошены </w:t>
      </w:r>
      <w:r w:rsidR="00AF7407">
        <w:rPr>
          <w:rFonts w:ascii="Times New Roman" w:eastAsia="Times New Roman" w:hAnsi="Times New Roman"/>
          <w:bCs/>
          <w:sz w:val="28"/>
          <w:szCs w:val="28"/>
          <w:lang w:eastAsia="ru-RU"/>
        </w:rPr>
        <w:t>должностным лицом</w:t>
      </w:r>
      <w:r w:rsidRPr="004831AA">
        <w:rPr>
          <w:rFonts w:ascii="Times New Roman" w:eastAsia="Times New Roman" w:hAnsi="Times New Roman"/>
          <w:bCs/>
          <w:sz w:val="28"/>
          <w:szCs w:val="28"/>
          <w:lang w:eastAsia="ru-RU"/>
        </w:rPr>
        <w:t xml:space="preserve"> от контролируемого лица или его представителя, свидетелей.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Указанные лица предоставляют </w:t>
      </w:r>
      <w:r w:rsidR="00AF7407">
        <w:rPr>
          <w:rFonts w:ascii="Times New Roman" w:eastAsia="Times New Roman" w:hAnsi="Times New Roman"/>
          <w:bCs/>
          <w:sz w:val="28"/>
          <w:szCs w:val="28"/>
          <w:lang w:eastAsia="ru-RU"/>
        </w:rPr>
        <w:t>должностному лицу</w:t>
      </w:r>
      <w:r w:rsidRPr="004831AA">
        <w:rPr>
          <w:rFonts w:ascii="Times New Roman" w:eastAsia="Times New Roman" w:hAnsi="Times New Roman"/>
          <w:bCs/>
          <w:sz w:val="28"/>
          <w:szCs w:val="28"/>
          <w:lang w:eastAsia="ru-RU"/>
        </w:rPr>
        <w:t xml:space="preserve"> письменные объяснения в свободной форме не позднее двух рабочих дней до даты завершения проверки.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Письменные объяснения оформляются путем составления письменного документа в свободной форме.</w:t>
      </w:r>
    </w:p>
    <w:p w:rsidR="004831AA" w:rsidRPr="004831AA" w:rsidRDefault="00BA6D56"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Должностное лицо</w:t>
      </w:r>
      <w:r w:rsidR="004831AA" w:rsidRPr="004831AA">
        <w:rPr>
          <w:rFonts w:ascii="Times New Roman" w:eastAsia="Times New Roman" w:hAnsi="Times New Roman"/>
          <w:bCs/>
          <w:sz w:val="28"/>
          <w:szCs w:val="28"/>
          <w:lang w:eastAsia="ru-RU"/>
        </w:rPr>
        <w:t xml:space="preserve">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Pr>
          <w:rFonts w:ascii="Times New Roman" w:eastAsia="Times New Roman" w:hAnsi="Times New Roman"/>
          <w:bCs/>
          <w:sz w:val="28"/>
          <w:szCs w:val="28"/>
          <w:lang w:eastAsia="ru-RU"/>
        </w:rPr>
        <w:t>должностное лицо</w:t>
      </w:r>
      <w:r w:rsidR="004831AA" w:rsidRPr="004831AA">
        <w:rPr>
          <w:rFonts w:ascii="Times New Roman" w:eastAsia="Times New Roman" w:hAnsi="Times New Roman"/>
          <w:bCs/>
          <w:sz w:val="28"/>
          <w:szCs w:val="28"/>
          <w:lang w:eastAsia="ru-RU"/>
        </w:rPr>
        <w:t xml:space="preserve"> с их слов записал верно, и подписывают документ, указывая дату и место его составления.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4.5.7. Экспертиза осуществляется экспертом или экспертной организацией по поручению Контрольного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Результаты экспертизы оформляются экспертным заключением по форме, утвержденной Контрольным органом.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4.5.8. Оформление акта производится по месту нахождения Контрольного органа в день окончания проведения документарной проверки.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4.5.10. Внеплановая документарная проверка проводится без согласования с органами прокуратуры.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4.6. Выездная проверка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4.6.2. Выездная проверка проводится в случае, если не представляется возможным: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rsidR="00A8177B" w:rsidRPr="004831AA">
        <w:rPr>
          <w:rFonts w:ascii="Times New Roman" w:eastAsia="Times New Roman" w:hAnsi="Times New Roman"/>
          <w:bCs/>
          <w:sz w:val="28"/>
          <w:szCs w:val="28"/>
          <w:lang w:eastAsia="ru-RU"/>
        </w:rPr>
        <w:t>контрольных мероприятий</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r w:rsidR="009F4586">
        <w:rPr>
          <w:rFonts w:ascii="Times New Roman" w:eastAsia="Times New Roman" w:hAnsi="Times New Roman"/>
          <w:bCs/>
          <w:sz w:val="28"/>
          <w:szCs w:val="28"/>
          <w:lang w:eastAsia="ru-RU"/>
        </w:rPr>
        <w:t xml:space="preserve"> 248-ФЗ</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4.6.5. </w:t>
      </w:r>
      <w:r w:rsidR="009F4586">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 xml:space="preserve">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4.6.6. Срок проведения выездной проверки составляет не более десяти рабочих дней.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4.6.7. Перечень допустимых контрольных действий в ходе выездной проверки: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осмотр;</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опрос;</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истребование документов;</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получение письменных объяснений;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 экспертиза.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4.6.8. Осмотр осуществляется </w:t>
      </w:r>
      <w:r w:rsidR="009F4586">
        <w:rPr>
          <w:rFonts w:ascii="Times New Roman" w:eastAsia="Times New Roman" w:hAnsi="Times New Roman"/>
          <w:bCs/>
          <w:sz w:val="28"/>
          <w:szCs w:val="28"/>
          <w:lang w:eastAsia="ru-RU"/>
        </w:rPr>
        <w:t>должностным лицом</w:t>
      </w:r>
      <w:r w:rsidRPr="004831AA">
        <w:rPr>
          <w:rFonts w:ascii="Times New Roman" w:eastAsia="Times New Roman" w:hAnsi="Times New Roman"/>
          <w:bCs/>
          <w:sz w:val="28"/>
          <w:szCs w:val="28"/>
          <w:lang w:eastAsia="ru-RU"/>
        </w:rPr>
        <w:t xml:space="preserve"> в присутствии контролируемого лица и (или) его представителя</w:t>
      </w:r>
      <w:r w:rsidR="009F4586">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По результатам осмотра составляется протокол осмотра.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4.6.9. Под опросом понимается контрольное действие, заключающееся в получении </w:t>
      </w:r>
      <w:r w:rsidR="009F4586">
        <w:rPr>
          <w:rFonts w:ascii="Times New Roman" w:eastAsia="Times New Roman" w:hAnsi="Times New Roman"/>
          <w:bCs/>
          <w:sz w:val="28"/>
          <w:szCs w:val="28"/>
          <w:lang w:eastAsia="ru-RU"/>
        </w:rPr>
        <w:t>должностным лицом</w:t>
      </w:r>
      <w:r w:rsidRPr="004831AA">
        <w:rPr>
          <w:rFonts w:ascii="Times New Roman" w:eastAsia="Times New Roman" w:hAnsi="Times New Roman"/>
          <w:bCs/>
          <w:sz w:val="28"/>
          <w:szCs w:val="28"/>
          <w:lang w:eastAsia="ru-RU"/>
        </w:rPr>
        <w:t xml:space="preserve"> устной информации, имеющей значение для </w:t>
      </w:r>
      <w:r w:rsidRPr="004831AA">
        <w:rPr>
          <w:rFonts w:ascii="Times New Roman" w:eastAsia="Times New Roman" w:hAnsi="Times New Roman"/>
          <w:bCs/>
          <w:sz w:val="28"/>
          <w:szCs w:val="28"/>
          <w:lang w:eastAsia="ru-RU"/>
        </w:rPr>
        <w:lastRenderedPageBreak/>
        <w:t>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4.6.10. При осуществлении осмотра, опроса в случае выявления нарушений обязательных требований </w:t>
      </w:r>
      <w:r w:rsidR="009F4586">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 xml:space="preserve">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4.6.</w:t>
      </w:r>
      <w:r w:rsidR="009F4586" w:rsidRPr="004831AA">
        <w:rPr>
          <w:rFonts w:ascii="Times New Roman" w:eastAsia="Times New Roman" w:hAnsi="Times New Roman"/>
          <w:bCs/>
          <w:sz w:val="28"/>
          <w:szCs w:val="28"/>
          <w:lang w:eastAsia="ru-RU"/>
        </w:rPr>
        <w:t>11. Представление</w:t>
      </w:r>
      <w:r w:rsidRPr="004831AA">
        <w:rPr>
          <w:rFonts w:ascii="Times New Roman" w:eastAsia="Times New Roman" w:hAnsi="Times New Roman"/>
          <w:bCs/>
          <w:sz w:val="28"/>
          <w:szCs w:val="28"/>
          <w:lang w:eastAsia="ru-RU"/>
        </w:rPr>
        <w:t xml:space="preserve">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4.6.12. По окончании проведения выездной проверки </w:t>
      </w:r>
      <w:r w:rsidR="0023578C">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 xml:space="preserve"> составляет акт выездной проверки.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Информация о проведении фотосъемки, аудио- и видеозаписи отражается в акте проверки.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w:t>
      </w:r>
      <w:r w:rsidR="0023578C">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 xml:space="preserve">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В этом случае </w:t>
      </w:r>
      <w:r w:rsidR="0023578C">
        <w:rPr>
          <w:rFonts w:ascii="Times New Roman" w:eastAsia="Times New Roman" w:hAnsi="Times New Roman"/>
          <w:bCs/>
          <w:sz w:val="28"/>
          <w:szCs w:val="28"/>
          <w:lang w:eastAsia="ru-RU"/>
        </w:rPr>
        <w:t>должностное лицо</w:t>
      </w:r>
      <w:r w:rsidRPr="004831AA">
        <w:rPr>
          <w:rFonts w:ascii="Times New Roman" w:eastAsia="Times New Roman" w:hAnsi="Times New Roman"/>
          <w:bCs/>
          <w:sz w:val="28"/>
          <w:szCs w:val="28"/>
          <w:lang w:eastAsia="ru-RU"/>
        </w:rPr>
        <w:t xml:space="preserve">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временной нетрудоспособности;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2) необходимости явки по вызову (извещениям, повесткам) судов, правоохранительных органов, военных комиссариатов;</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нахождения в служебной командировке.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4.7. Инспекционный визит</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Контролируемые лица или их представители обязаны обеспечить беспрепятственный доступ </w:t>
      </w:r>
      <w:r w:rsidR="00217B98">
        <w:rPr>
          <w:rFonts w:ascii="Times New Roman" w:eastAsia="Times New Roman" w:hAnsi="Times New Roman"/>
          <w:bCs/>
          <w:sz w:val="28"/>
          <w:szCs w:val="28"/>
          <w:lang w:eastAsia="ru-RU"/>
        </w:rPr>
        <w:t>должностного лица</w:t>
      </w:r>
      <w:r w:rsidRPr="004831AA">
        <w:rPr>
          <w:rFonts w:ascii="Times New Roman" w:eastAsia="Times New Roman" w:hAnsi="Times New Roman"/>
          <w:bCs/>
          <w:sz w:val="28"/>
          <w:szCs w:val="28"/>
          <w:lang w:eastAsia="ru-RU"/>
        </w:rPr>
        <w:t xml:space="preserve"> в здания, сооружения, помещения.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4.7.2. Перечень допустимых контрольных действий в ходе инспекционного визита: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а) осмотр;</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б) опрос;</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 получение письменных объяснений;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r w:rsidR="0023578C">
        <w:rPr>
          <w:rFonts w:ascii="Times New Roman" w:eastAsia="Times New Roman" w:hAnsi="Times New Roman"/>
          <w:bCs/>
          <w:sz w:val="28"/>
          <w:szCs w:val="28"/>
          <w:lang w:eastAsia="ru-RU"/>
        </w:rPr>
        <w:t xml:space="preserve"> № 248-ФЗ</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4.8. Наблюдение за соблюдением обязательных требований (мониторинг безопасности)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решение об объявлении предостережения;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4.9. Выездное обследование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4.9.1. Выездное обследование проводится в целях оценки соблюдения контролируемыми лицами обязательных требований.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4.9.3. Выездное обследование проводится без информирования контролируемого лица.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 Досудебное обжалование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w:t>
      </w:r>
      <w:r w:rsidR="00A8177B" w:rsidRPr="004831AA">
        <w:rPr>
          <w:rFonts w:ascii="Times New Roman" w:eastAsia="Times New Roman" w:hAnsi="Times New Roman"/>
          <w:bCs/>
          <w:sz w:val="28"/>
          <w:szCs w:val="28"/>
          <w:lang w:eastAsia="ru-RU"/>
        </w:rPr>
        <w:t>и должностного</w:t>
      </w:r>
      <w:r w:rsidR="00A8177B">
        <w:rPr>
          <w:rFonts w:ascii="Times New Roman" w:eastAsia="Times New Roman" w:hAnsi="Times New Roman"/>
          <w:bCs/>
          <w:sz w:val="28"/>
          <w:szCs w:val="28"/>
          <w:lang w:eastAsia="ru-RU"/>
        </w:rPr>
        <w:t xml:space="preserve"> лица,</w:t>
      </w:r>
      <w:r w:rsidR="00217B98">
        <w:rPr>
          <w:rFonts w:ascii="Times New Roman" w:eastAsia="Times New Roman" w:hAnsi="Times New Roman"/>
          <w:bCs/>
          <w:sz w:val="28"/>
          <w:szCs w:val="28"/>
          <w:lang w:eastAsia="ru-RU"/>
        </w:rPr>
        <w:t xml:space="preserve"> осуществляющего контрольные мероприятия</w:t>
      </w:r>
      <w:r w:rsidRPr="004831AA">
        <w:rPr>
          <w:rFonts w:ascii="Times New Roman" w:eastAsia="Times New Roman" w:hAnsi="Times New Roman"/>
          <w:bCs/>
          <w:sz w:val="28"/>
          <w:szCs w:val="28"/>
          <w:lang w:eastAsia="ru-RU"/>
        </w:rPr>
        <w:t>:</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решений о проведении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 актов </w:t>
      </w:r>
      <w:r w:rsidR="0023578C" w:rsidRPr="004831AA">
        <w:rPr>
          <w:rFonts w:ascii="Times New Roman" w:eastAsia="Times New Roman" w:hAnsi="Times New Roman"/>
          <w:bCs/>
          <w:sz w:val="28"/>
          <w:szCs w:val="28"/>
          <w:lang w:eastAsia="ru-RU"/>
        </w:rPr>
        <w:t>контрольных мероприятий</w:t>
      </w:r>
      <w:r w:rsidRPr="004831AA">
        <w:rPr>
          <w:rFonts w:ascii="Times New Roman" w:eastAsia="Times New Roman" w:hAnsi="Times New Roman"/>
          <w:bCs/>
          <w:sz w:val="28"/>
          <w:szCs w:val="28"/>
          <w:lang w:eastAsia="ru-RU"/>
        </w:rPr>
        <w:t>, предписаний об устранении выявленных нарушений;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действий (бездействия) должностных лиц в рамках контрольных мероприятий.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При подаче жалобы гражданином она должна быть подписана </w:t>
      </w:r>
      <w:r w:rsidR="0023578C" w:rsidRPr="004831AA">
        <w:rPr>
          <w:rFonts w:ascii="Times New Roman" w:eastAsia="Times New Roman" w:hAnsi="Times New Roman"/>
          <w:bCs/>
          <w:sz w:val="28"/>
          <w:szCs w:val="28"/>
          <w:lang w:eastAsia="ru-RU"/>
        </w:rPr>
        <w:t>простой электронной подписью,</w:t>
      </w:r>
      <w:r w:rsidRPr="004831AA">
        <w:rPr>
          <w:rFonts w:ascii="Times New Roman" w:eastAsia="Times New Roman" w:hAnsi="Times New Roman"/>
          <w:bCs/>
          <w:sz w:val="28"/>
          <w:szCs w:val="28"/>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Материалы, прикладываемые к жалобе, в том числе фото- и видеоматериалы, представляются контролируемым лицом в электронном виде.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w:t>
      </w:r>
      <w:r w:rsidR="0023578C" w:rsidRPr="004831AA">
        <w:rPr>
          <w:rFonts w:ascii="Times New Roman" w:eastAsia="Times New Roman" w:hAnsi="Times New Roman"/>
          <w:bCs/>
          <w:sz w:val="28"/>
          <w:szCs w:val="28"/>
          <w:lang w:eastAsia="ru-RU"/>
        </w:rPr>
        <w:t>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5.7. Жалоба может содержать ходатайство о приостановлении исполнения обжалуемого решения Контрольного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1) о приостановлении исполнения обжалуемого решения Контрольного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2) об отказе в приостановлении исполнения обжалуемого решения Контрольного органа.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5.9. Жалоба должна содержать:</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 требования контролируемого лица, подавшего жалобу;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5.12. Контрольный орган принимает решение об отказе в рассмотрении жалобы в течение пяти рабочих дней со дня получения жалобы, если: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в удовлетворении ходатайства о восстановлении пропущенного срока на подачу жалобы отказано;</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до принятия решения по жалобе от контролируемого лица, ее подавшего, поступило заявление об отзыве жалобы;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имеется решение суда по вопросам, поставленным в жалобе;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lastRenderedPageBreak/>
        <w:t>5) ранее в Контрольный орган была подана другая жалоба от того же контролируемого лица по тем же основаниям;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8) жалоба подана в ненадлежащий орган;</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5.16. Указанный срок может быть продлен на двадцать рабочих дней, в следующих исключительных случаях:</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5.18. Не допускается запрашивать у контролируемого лица, подавшего жалобу, информацию и документы, которые находятся в распоряжении </w:t>
      </w:r>
      <w:r w:rsidRPr="004831AA">
        <w:rPr>
          <w:rFonts w:ascii="Times New Roman" w:eastAsia="Times New Roman" w:hAnsi="Times New Roman"/>
          <w:bCs/>
          <w:sz w:val="28"/>
          <w:szCs w:val="28"/>
          <w:lang w:eastAsia="ru-RU"/>
        </w:rPr>
        <w:lastRenderedPageBreak/>
        <w:t>государственных органов, органов местного самоуправления либо подведомственным им организаций.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5.20. По итогам рассмотрения жалобы руководитель (заместитель руководителя) Контрольного органа принимает одно из следующих решений: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оставляет жалобу без удовлетворения;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отменяет решение Контрольного органа полностью или частично;</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отменяет решение Контрольного органа полностью и принимает новое решение;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AD4FFF" w:rsidRPr="00AD4FFF" w:rsidRDefault="00AD4FF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6. </w:t>
      </w:r>
      <w:r w:rsidRPr="00AD4FFF">
        <w:rPr>
          <w:rFonts w:ascii="Times New Roman" w:eastAsia="Times New Roman" w:hAnsi="Times New Roman"/>
          <w:bCs/>
          <w:sz w:val="28"/>
          <w:szCs w:val="28"/>
          <w:lang w:eastAsia="ru-RU"/>
        </w:rPr>
        <w:t xml:space="preserve">Оценка результативности и эффективности муниципального </w:t>
      </w:r>
      <w:r w:rsidR="00A31AD2">
        <w:rPr>
          <w:rFonts w:ascii="Times New Roman" w:eastAsia="Times New Roman" w:hAnsi="Times New Roman"/>
          <w:bCs/>
          <w:sz w:val="28"/>
          <w:szCs w:val="28"/>
          <w:lang w:eastAsia="ru-RU"/>
        </w:rPr>
        <w:t>жилищного</w:t>
      </w:r>
      <w:r w:rsidRPr="00AD4FFF">
        <w:rPr>
          <w:rFonts w:ascii="Times New Roman" w:eastAsia="Times New Roman" w:hAnsi="Times New Roman"/>
          <w:bCs/>
          <w:sz w:val="28"/>
          <w:szCs w:val="28"/>
          <w:lang w:eastAsia="ru-RU"/>
        </w:rPr>
        <w:t xml:space="preserve"> контроля, </w:t>
      </w:r>
      <w:r>
        <w:rPr>
          <w:rFonts w:ascii="Times New Roman" w:eastAsia="Times New Roman" w:hAnsi="Times New Roman"/>
          <w:bCs/>
          <w:sz w:val="28"/>
          <w:szCs w:val="28"/>
          <w:lang w:eastAsia="ru-RU"/>
        </w:rPr>
        <w:t>к</w:t>
      </w:r>
      <w:r w:rsidRPr="00AD4FFF">
        <w:rPr>
          <w:rFonts w:ascii="Times New Roman" w:eastAsia="Times New Roman" w:hAnsi="Times New Roman"/>
          <w:bCs/>
          <w:sz w:val="28"/>
          <w:szCs w:val="28"/>
          <w:lang w:eastAsia="ru-RU"/>
        </w:rPr>
        <w:t xml:space="preserve">лючевые показатели вида контроля и их целевые значения </w:t>
      </w:r>
    </w:p>
    <w:p w:rsidR="00AD4FFF" w:rsidRDefault="00AD4FF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sidRPr="00AD4FFF">
        <w:rPr>
          <w:rFonts w:ascii="Times New Roman" w:eastAsia="Times New Roman" w:hAnsi="Times New Roman"/>
          <w:bCs/>
          <w:sz w:val="28"/>
          <w:szCs w:val="28"/>
          <w:lang w:eastAsia="ru-RU"/>
        </w:rPr>
        <w:t>для муниципального контроля</w:t>
      </w:r>
    </w:p>
    <w:p w:rsidR="00AD4FFF" w:rsidRPr="00AD4FFF" w:rsidRDefault="00AD4FF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sidRPr="00AD4FFF">
        <w:rPr>
          <w:rFonts w:ascii="Times New Roman" w:eastAsia="Times New Roman" w:hAnsi="Times New Roman"/>
          <w:bCs/>
          <w:sz w:val="28"/>
          <w:szCs w:val="28"/>
          <w:lang w:eastAsia="ru-RU"/>
        </w:rPr>
        <w:t xml:space="preserve">6.1. Оценка результативности и эффективности деятельности осуществляется на основе системы показателей результативности и эффективности муниципального </w:t>
      </w:r>
      <w:r>
        <w:rPr>
          <w:rFonts w:ascii="Times New Roman" w:eastAsia="Times New Roman" w:hAnsi="Times New Roman"/>
          <w:bCs/>
          <w:sz w:val="28"/>
          <w:szCs w:val="28"/>
          <w:lang w:eastAsia="ru-RU"/>
        </w:rPr>
        <w:t>жилищного</w:t>
      </w:r>
      <w:r w:rsidRPr="00AD4FFF">
        <w:rPr>
          <w:rFonts w:ascii="Times New Roman" w:eastAsia="Times New Roman" w:hAnsi="Times New Roman"/>
          <w:bCs/>
          <w:sz w:val="28"/>
          <w:szCs w:val="28"/>
          <w:lang w:eastAsia="ru-RU"/>
        </w:rPr>
        <w:t xml:space="preserve"> контроля.</w:t>
      </w:r>
    </w:p>
    <w:p w:rsidR="00AD4FFF" w:rsidRPr="00AD4FFF" w:rsidRDefault="00AD4FF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sidRPr="00AD4FFF">
        <w:rPr>
          <w:rFonts w:ascii="Times New Roman" w:eastAsia="Times New Roman" w:hAnsi="Times New Roman"/>
          <w:bCs/>
          <w:sz w:val="28"/>
          <w:szCs w:val="28"/>
          <w:lang w:eastAsia="ru-RU"/>
        </w:rPr>
        <w:t xml:space="preserve">6.2. В систему показателей результативности и эффективности деятельности муниципального </w:t>
      </w:r>
      <w:r>
        <w:rPr>
          <w:rFonts w:ascii="Times New Roman" w:eastAsia="Times New Roman" w:hAnsi="Times New Roman"/>
          <w:bCs/>
          <w:sz w:val="28"/>
          <w:szCs w:val="28"/>
          <w:lang w:eastAsia="ru-RU"/>
        </w:rPr>
        <w:t>жилищного</w:t>
      </w:r>
      <w:r w:rsidRPr="00AD4FFF">
        <w:rPr>
          <w:rFonts w:ascii="Times New Roman" w:eastAsia="Times New Roman" w:hAnsi="Times New Roman"/>
          <w:bCs/>
          <w:sz w:val="28"/>
          <w:szCs w:val="28"/>
          <w:lang w:eastAsia="ru-RU"/>
        </w:rPr>
        <w:t xml:space="preserve"> контроля входят:</w:t>
      </w:r>
    </w:p>
    <w:p w:rsidR="007D687F" w:rsidRDefault="007D687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 Ключевые показатели контроля.</w:t>
      </w:r>
    </w:p>
    <w:p w:rsidR="00AD4FFF" w:rsidRDefault="007D687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 ключевые показатели контроля</w:t>
      </w:r>
      <w:r w:rsidR="00AD4FFF" w:rsidRPr="00AD4FFF">
        <w:rPr>
          <w:rFonts w:ascii="Times New Roman" w:eastAsia="Times New Roman" w:hAnsi="Times New Roman"/>
          <w:bCs/>
          <w:sz w:val="28"/>
          <w:szCs w:val="28"/>
          <w:lang w:eastAsia="ru-RU"/>
        </w:rPr>
        <w:t xml:space="preserve"> отражающие </w:t>
      </w:r>
      <w:r>
        <w:rPr>
          <w:rFonts w:ascii="Times New Roman" w:eastAsia="Times New Roman" w:hAnsi="Times New Roman"/>
          <w:bCs/>
          <w:sz w:val="28"/>
          <w:szCs w:val="28"/>
          <w:lang w:eastAsia="ru-RU"/>
        </w:rPr>
        <w:t>м</w:t>
      </w:r>
      <w:r w:rsidRPr="007D687F">
        <w:rPr>
          <w:rFonts w:ascii="Times New Roman" w:eastAsia="Times New Roman" w:hAnsi="Times New Roman"/>
          <w:bCs/>
          <w:sz w:val="28"/>
          <w:szCs w:val="28"/>
          <w:lang w:eastAsia="ru-RU"/>
        </w:rPr>
        <w:t>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r w:rsidR="00AD4FFF" w:rsidRPr="00AD4FFF">
        <w:rPr>
          <w:rFonts w:ascii="Times New Roman" w:eastAsia="Times New Roman" w:hAnsi="Times New Roman"/>
          <w:bCs/>
          <w:sz w:val="28"/>
          <w:szCs w:val="28"/>
          <w:lang w:eastAsia="ru-RU"/>
        </w:rPr>
        <w:t>;</w:t>
      </w:r>
    </w:p>
    <w:p w:rsidR="007D687F" w:rsidRPr="007D687F" w:rsidRDefault="007D687F" w:rsidP="007D687F">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 д</w:t>
      </w:r>
      <w:r w:rsidRPr="007D687F">
        <w:rPr>
          <w:rFonts w:ascii="Times New Roman" w:eastAsia="Times New Roman" w:hAnsi="Times New Roman"/>
          <w:bCs/>
          <w:sz w:val="28"/>
          <w:szCs w:val="28"/>
          <w:lang w:eastAsia="ru-RU"/>
        </w:rPr>
        <w:t>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p w:rsidR="00AD4FFF" w:rsidRPr="00AD4FFF" w:rsidRDefault="00AD4FF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sidRPr="00AD4FFF">
        <w:rPr>
          <w:rFonts w:ascii="Times New Roman" w:eastAsia="Times New Roman" w:hAnsi="Times New Roman"/>
          <w:bCs/>
          <w:sz w:val="28"/>
          <w:szCs w:val="28"/>
          <w:lang w:eastAsia="ru-RU"/>
        </w:rPr>
        <w:t xml:space="preserve">2) индикативные показатели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w:t>
      </w:r>
      <w:r w:rsidRPr="00AD4FFF">
        <w:rPr>
          <w:rFonts w:ascii="Times New Roman" w:eastAsia="Times New Roman" w:hAnsi="Times New Roman"/>
          <w:bCs/>
          <w:sz w:val="28"/>
          <w:szCs w:val="28"/>
          <w:lang w:eastAsia="ru-RU"/>
        </w:rPr>
        <w:lastRenderedPageBreak/>
        <w:t>финансовых ресурсов, а также уровень вмешательства в деятельность контролируемых лиц.</w:t>
      </w:r>
    </w:p>
    <w:p w:rsidR="00AD4FFF" w:rsidRPr="00AD4FFF" w:rsidRDefault="00AD4FF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sidRPr="00AD4FFF">
        <w:rPr>
          <w:rFonts w:ascii="Times New Roman" w:eastAsia="Times New Roman" w:hAnsi="Times New Roman"/>
          <w:bCs/>
          <w:sz w:val="28"/>
          <w:szCs w:val="28"/>
          <w:lang w:eastAsia="ru-RU"/>
        </w:rPr>
        <w:t>6.</w:t>
      </w:r>
      <w:r w:rsidR="007D687F">
        <w:rPr>
          <w:rFonts w:ascii="Times New Roman" w:eastAsia="Times New Roman" w:hAnsi="Times New Roman"/>
          <w:bCs/>
          <w:sz w:val="28"/>
          <w:szCs w:val="28"/>
          <w:lang w:eastAsia="ru-RU"/>
        </w:rPr>
        <w:t>3</w:t>
      </w:r>
      <w:r w:rsidRPr="00AD4FFF">
        <w:rPr>
          <w:rFonts w:ascii="Times New Roman" w:eastAsia="Times New Roman" w:hAnsi="Times New Roman"/>
          <w:bCs/>
          <w:sz w:val="28"/>
          <w:szCs w:val="28"/>
          <w:lang w:eastAsia="ru-RU"/>
        </w:rPr>
        <w:t>. Администрация города Назарово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4831AA" w:rsidRDefault="00AD4FFF" w:rsidP="00AD4FFF">
      <w:pPr>
        <w:autoSpaceDE w:val="0"/>
        <w:autoSpaceDN w:val="0"/>
        <w:adjustRightInd w:val="0"/>
        <w:spacing w:after="0" w:line="240" w:lineRule="auto"/>
        <w:jc w:val="both"/>
        <w:rPr>
          <w:rFonts w:ascii="Times New Roman" w:eastAsia="Times New Roman" w:hAnsi="Times New Roman"/>
          <w:bCs/>
          <w:sz w:val="28"/>
          <w:szCs w:val="28"/>
          <w:lang w:eastAsia="ru-RU"/>
        </w:rPr>
      </w:pPr>
      <w:r w:rsidRPr="00AD4FFF">
        <w:rPr>
          <w:rFonts w:ascii="Times New Roman" w:eastAsia="Times New Roman" w:hAnsi="Times New Roman"/>
          <w:bCs/>
          <w:sz w:val="28"/>
          <w:szCs w:val="28"/>
          <w:lang w:eastAsia="ru-RU"/>
        </w:rPr>
        <w:t>6.</w:t>
      </w:r>
      <w:r w:rsidR="007D687F">
        <w:rPr>
          <w:rFonts w:ascii="Times New Roman" w:eastAsia="Times New Roman" w:hAnsi="Times New Roman"/>
          <w:bCs/>
          <w:sz w:val="28"/>
          <w:szCs w:val="28"/>
          <w:lang w:eastAsia="ru-RU"/>
        </w:rPr>
        <w:t>4</w:t>
      </w:r>
      <w:r w:rsidRPr="00AD4FFF">
        <w:rPr>
          <w:rFonts w:ascii="Times New Roman" w:eastAsia="Times New Roman" w:hAnsi="Times New Roman"/>
          <w:bCs/>
          <w:sz w:val="28"/>
          <w:szCs w:val="28"/>
          <w:lang w:eastAsia="ru-RU"/>
        </w:rPr>
        <w:t xml:space="preserve">. Методическое обеспечение оценки результативности и </w:t>
      </w:r>
      <w:r w:rsidR="00343D17" w:rsidRPr="00AD4FFF">
        <w:rPr>
          <w:rFonts w:ascii="Times New Roman" w:eastAsia="Times New Roman" w:hAnsi="Times New Roman"/>
          <w:bCs/>
          <w:sz w:val="28"/>
          <w:szCs w:val="28"/>
          <w:lang w:eastAsia="ru-RU"/>
        </w:rPr>
        <w:t>эффективности муниципального</w:t>
      </w:r>
      <w:r w:rsidR="00343D17">
        <w:rPr>
          <w:rFonts w:ascii="Times New Roman" w:eastAsia="Times New Roman" w:hAnsi="Times New Roman"/>
          <w:bCs/>
          <w:sz w:val="28"/>
          <w:szCs w:val="28"/>
          <w:lang w:eastAsia="ru-RU"/>
        </w:rPr>
        <w:t>жилищного</w:t>
      </w:r>
      <w:r w:rsidRPr="00AD4FFF">
        <w:rPr>
          <w:rFonts w:ascii="Times New Roman" w:eastAsia="Times New Roman" w:hAnsi="Times New Roman"/>
          <w:bCs/>
          <w:sz w:val="28"/>
          <w:szCs w:val="28"/>
          <w:lang w:eastAsia="ru-RU"/>
        </w:rPr>
        <w:t xml:space="preserve">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43D17" w:rsidRPr="00AD4FFF" w:rsidRDefault="00343D17" w:rsidP="00AD4FFF">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343D17"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w:t>
      </w:r>
      <w:r w:rsidR="007D687F">
        <w:rPr>
          <w:rFonts w:ascii="Times New Roman" w:eastAsia="Times New Roman" w:hAnsi="Times New Roman"/>
          <w:bCs/>
          <w:sz w:val="28"/>
          <w:szCs w:val="28"/>
          <w:lang w:eastAsia="ru-RU"/>
        </w:rPr>
        <w:t>5</w:t>
      </w:r>
      <w:r>
        <w:rPr>
          <w:rFonts w:ascii="Times New Roman" w:eastAsia="Times New Roman" w:hAnsi="Times New Roman"/>
          <w:bCs/>
          <w:sz w:val="28"/>
          <w:szCs w:val="28"/>
          <w:lang w:eastAsia="ru-RU"/>
        </w:rPr>
        <w:t xml:space="preserve">. </w:t>
      </w:r>
      <w:r w:rsidR="004831AA" w:rsidRPr="004831AA">
        <w:rPr>
          <w:rFonts w:ascii="Times New Roman" w:eastAsia="Times New Roman" w:hAnsi="Times New Roman"/>
          <w:bCs/>
          <w:sz w:val="28"/>
          <w:szCs w:val="28"/>
          <w:lang w:eastAsia="ru-RU"/>
        </w:rPr>
        <w:t xml:space="preserve">Ключевые показатели муниципального контроля и их целевые значения, индикативные показатели установлены приложением </w:t>
      </w:r>
      <w:r w:rsidR="00AD4FFF">
        <w:rPr>
          <w:rFonts w:ascii="Times New Roman" w:eastAsia="Times New Roman" w:hAnsi="Times New Roman"/>
          <w:bCs/>
          <w:sz w:val="28"/>
          <w:szCs w:val="28"/>
          <w:lang w:eastAsia="ru-RU"/>
        </w:rPr>
        <w:t>3</w:t>
      </w:r>
      <w:r w:rsidR="004831AA" w:rsidRPr="004831AA">
        <w:rPr>
          <w:rFonts w:ascii="Times New Roman" w:eastAsia="Times New Roman" w:hAnsi="Times New Roman"/>
          <w:bCs/>
          <w:sz w:val="28"/>
          <w:szCs w:val="28"/>
          <w:lang w:eastAsia="ru-RU"/>
        </w:rPr>
        <w:t xml:space="preserve"> к настоящему Положению.</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A8177B" w:rsidRDefault="00A8177B"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A8177B" w:rsidRDefault="00A8177B"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A8177B" w:rsidRDefault="00A8177B"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A8177B" w:rsidRDefault="00A8177B"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A8177B" w:rsidRDefault="00A8177B"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A8177B" w:rsidRDefault="00A8177B"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343D17" w:rsidRDefault="00343D17"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343D17" w:rsidRDefault="00343D17"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343D17" w:rsidRDefault="00343D17"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343D17" w:rsidRDefault="00343D17"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343D17" w:rsidRDefault="00343D17"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343D17" w:rsidRDefault="00343D17"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7D687F" w:rsidRDefault="007D687F"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7D687F" w:rsidRDefault="007D687F"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7D687F" w:rsidRDefault="007D687F"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7D687F" w:rsidRDefault="007D687F"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40889" w:rsidRDefault="00440889"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343D17" w:rsidRDefault="00343D17"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343D17" w:rsidRDefault="00343D17"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A8177B" w:rsidRDefault="00A8177B"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C041E4" w:rsidRDefault="00C041E4" w:rsidP="0023578C">
      <w:pPr>
        <w:autoSpaceDE w:val="0"/>
        <w:autoSpaceDN w:val="0"/>
        <w:adjustRightInd w:val="0"/>
        <w:spacing w:after="0" w:line="240" w:lineRule="auto"/>
        <w:jc w:val="right"/>
        <w:rPr>
          <w:rFonts w:ascii="Times New Roman" w:eastAsia="Times New Roman" w:hAnsi="Times New Roman"/>
          <w:bCs/>
          <w:sz w:val="28"/>
          <w:szCs w:val="28"/>
          <w:lang w:eastAsia="ru-RU"/>
        </w:rPr>
      </w:pPr>
    </w:p>
    <w:p w:rsidR="004831AA" w:rsidRPr="004831AA" w:rsidRDefault="004831AA" w:rsidP="0023578C">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Приложение </w:t>
      </w:r>
      <w:r w:rsidR="00BA6D56">
        <w:rPr>
          <w:rFonts w:ascii="Times New Roman" w:eastAsia="Times New Roman" w:hAnsi="Times New Roman"/>
          <w:bCs/>
          <w:sz w:val="28"/>
          <w:szCs w:val="28"/>
          <w:lang w:eastAsia="ru-RU"/>
        </w:rPr>
        <w:t>1</w:t>
      </w:r>
    </w:p>
    <w:p w:rsidR="004831AA" w:rsidRPr="004831AA" w:rsidRDefault="004831AA" w:rsidP="0023578C">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к Положению о муниципальном </w:t>
      </w:r>
    </w:p>
    <w:p w:rsidR="004831AA" w:rsidRPr="004831AA" w:rsidRDefault="004831AA" w:rsidP="0023578C">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жилищном контроле на </w:t>
      </w:r>
      <w:r w:rsidR="00BA6D56" w:rsidRPr="004831AA">
        <w:rPr>
          <w:rFonts w:ascii="Times New Roman" w:eastAsia="Times New Roman" w:hAnsi="Times New Roman"/>
          <w:bCs/>
          <w:sz w:val="28"/>
          <w:szCs w:val="28"/>
          <w:lang w:eastAsia="ru-RU"/>
        </w:rPr>
        <w:t>территории города</w:t>
      </w:r>
      <w:r w:rsidR="00BA6D56">
        <w:rPr>
          <w:rFonts w:ascii="Times New Roman" w:eastAsia="Times New Roman" w:hAnsi="Times New Roman"/>
          <w:bCs/>
          <w:sz w:val="28"/>
          <w:szCs w:val="28"/>
          <w:lang w:eastAsia="ru-RU"/>
        </w:rPr>
        <w:t xml:space="preserve"> Назарово</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Критерии отнесения объектов контроля к категориям риска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в рамках осуществления муниципального контроля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 1. Отнесение объектов контроля к определенной категории риска осуществляется в зависимости от значения показателя риска: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значении показателя риска более 6 объект контроля относится к категории высокого риска;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значении показателя риска от 4 до 6 включительно - к категории среднего риска;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значении показателя риска от 2 до 3 включительно - к категории умеренного риска;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при значении показателя риска от 0 до 1 включительно - к категории низкого риска.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Показатель риска рассчитывается по следующей формуле: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К = 2 x V1 + V2 + 2 x V3, где: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К - показатель риска;</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 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w:t>
      </w:r>
      <w:r w:rsidRPr="004831AA">
        <w:rPr>
          <w:rFonts w:ascii="Times New Roman" w:eastAsia="Times New Roman" w:hAnsi="Times New Roman"/>
          <w:bCs/>
          <w:sz w:val="28"/>
          <w:szCs w:val="28"/>
          <w:lang w:eastAsia="ru-RU"/>
        </w:rPr>
        <w:lastRenderedPageBreak/>
        <w:t xml:space="preserve">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BA6D56">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Приложение </w:t>
      </w:r>
      <w:r w:rsidR="00BA6D56">
        <w:rPr>
          <w:rFonts w:ascii="Times New Roman" w:eastAsia="Times New Roman" w:hAnsi="Times New Roman"/>
          <w:bCs/>
          <w:sz w:val="28"/>
          <w:szCs w:val="28"/>
          <w:lang w:eastAsia="ru-RU"/>
        </w:rPr>
        <w:t>2</w:t>
      </w:r>
    </w:p>
    <w:p w:rsidR="004831AA" w:rsidRPr="004831AA" w:rsidRDefault="004831AA" w:rsidP="00BA6D56">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к Положению о муниципальном </w:t>
      </w:r>
    </w:p>
    <w:p w:rsidR="004831AA" w:rsidRPr="004831AA" w:rsidRDefault="004831AA" w:rsidP="00BA6D56">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жилищном контроле на </w:t>
      </w:r>
      <w:r w:rsidR="00A8177B" w:rsidRPr="004831AA">
        <w:rPr>
          <w:rFonts w:ascii="Times New Roman" w:eastAsia="Times New Roman" w:hAnsi="Times New Roman"/>
          <w:bCs/>
          <w:sz w:val="28"/>
          <w:szCs w:val="28"/>
          <w:lang w:eastAsia="ru-RU"/>
        </w:rPr>
        <w:t>территории города</w:t>
      </w:r>
      <w:r w:rsidR="00BA6D56">
        <w:rPr>
          <w:rFonts w:ascii="Times New Roman" w:eastAsia="Times New Roman" w:hAnsi="Times New Roman"/>
          <w:bCs/>
          <w:sz w:val="28"/>
          <w:szCs w:val="28"/>
          <w:lang w:eastAsia="ru-RU"/>
        </w:rPr>
        <w:t xml:space="preserve"> Назарово</w:t>
      </w:r>
    </w:p>
    <w:p w:rsidR="004831AA" w:rsidRPr="004831AA" w:rsidRDefault="004831AA" w:rsidP="00BA6D56">
      <w:pPr>
        <w:autoSpaceDE w:val="0"/>
        <w:autoSpaceDN w:val="0"/>
        <w:adjustRightInd w:val="0"/>
        <w:spacing w:after="0" w:line="240" w:lineRule="auto"/>
        <w:jc w:val="right"/>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Индикаторы риска нарушения обязательных требований,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используемые в качестве основания для проведения контрольных мероприятий при осуществлении муниципального контроля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а) порядку осуществления перевода жилого помещения в нежилое помещение и нежилого помещения в жилое в многоквартирном доме; </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б) порядку осуществления перепланировки и (или) переустройства помещений в многоквартирном доме;</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в) к предоставлению коммунальных услуг собственникам и пользователям помещений в многоквартирных домах и жилых домов;</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г) к обеспечению доступности для инвалидов помещений в многоквартирных домах;</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е) к обеспечению безопасности при использовании и содержании внутридомового и внутриквартирного газового оборудования.</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w:t>
      </w:r>
      <w:r w:rsidRPr="004831AA">
        <w:rPr>
          <w:rFonts w:ascii="Times New Roman" w:eastAsia="Times New Roman" w:hAnsi="Times New Roman"/>
          <w:bCs/>
          <w:sz w:val="28"/>
          <w:szCs w:val="28"/>
          <w:lang w:eastAsia="ru-RU"/>
        </w:rPr>
        <w:lastRenderedPageBreak/>
        <w:t>Федерального закона от 31.07.2020 № 248-ФЗ «О государственном контроле (надзоре) и муниципальном контроле в Российской Федерации».</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4831AA" w:rsidRPr="004831AA"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CC6958" w:rsidRDefault="004831AA" w:rsidP="004831AA">
      <w:pPr>
        <w:autoSpaceDE w:val="0"/>
        <w:autoSpaceDN w:val="0"/>
        <w:adjustRightInd w:val="0"/>
        <w:spacing w:after="0" w:line="240" w:lineRule="auto"/>
        <w:jc w:val="both"/>
        <w:rPr>
          <w:rFonts w:ascii="Times New Roman" w:eastAsia="Times New Roman" w:hAnsi="Times New Roman"/>
          <w:bCs/>
          <w:sz w:val="28"/>
          <w:szCs w:val="28"/>
          <w:lang w:eastAsia="ru-RU"/>
        </w:rPr>
        <w:sectPr w:rsidR="00CC6958" w:rsidSect="002D57F5">
          <w:headerReference w:type="default" r:id="rId9"/>
          <w:pgSz w:w="11906" w:h="16838"/>
          <w:pgMar w:top="142" w:right="850" w:bottom="426" w:left="1701" w:header="708" w:footer="708" w:gutter="0"/>
          <w:cols w:space="708"/>
          <w:titlePg/>
          <w:docGrid w:linePitch="360"/>
        </w:sectPr>
      </w:pPr>
      <w:r w:rsidRPr="004831AA">
        <w:rPr>
          <w:rFonts w:ascii="Times New Roman" w:eastAsia="Times New Roman" w:hAnsi="Times New Roman"/>
          <w:bCs/>
          <w:sz w:val="28"/>
          <w:szCs w:val="28"/>
          <w:lang w:eastAsia="ru-RU"/>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4831AA" w:rsidRPr="004831AA" w:rsidRDefault="00CC6958" w:rsidP="00CC6958">
      <w:pPr>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w:t>
      </w:r>
      <w:r w:rsidR="004831AA" w:rsidRPr="004831AA">
        <w:rPr>
          <w:rFonts w:ascii="Times New Roman" w:eastAsia="Times New Roman" w:hAnsi="Times New Roman"/>
          <w:bCs/>
          <w:sz w:val="28"/>
          <w:szCs w:val="28"/>
          <w:lang w:eastAsia="ru-RU"/>
        </w:rPr>
        <w:t xml:space="preserve">риложение </w:t>
      </w:r>
      <w:r>
        <w:rPr>
          <w:rFonts w:ascii="Times New Roman" w:eastAsia="Times New Roman" w:hAnsi="Times New Roman"/>
          <w:bCs/>
          <w:sz w:val="28"/>
          <w:szCs w:val="28"/>
          <w:lang w:eastAsia="ru-RU"/>
        </w:rPr>
        <w:t>3</w:t>
      </w:r>
    </w:p>
    <w:p w:rsidR="004831AA" w:rsidRPr="004831AA" w:rsidRDefault="004831AA" w:rsidP="00CC6958">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к Положению о муниципальном </w:t>
      </w:r>
    </w:p>
    <w:p w:rsidR="004831AA" w:rsidRPr="004831AA" w:rsidRDefault="004831AA" w:rsidP="00CC6958">
      <w:pPr>
        <w:autoSpaceDE w:val="0"/>
        <w:autoSpaceDN w:val="0"/>
        <w:adjustRightInd w:val="0"/>
        <w:spacing w:after="0" w:line="240" w:lineRule="auto"/>
        <w:jc w:val="right"/>
        <w:rPr>
          <w:rFonts w:ascii="Times New Roman" w:eastAsia="Times New Roman" w:hAnsi="Times New Roman"/>
          <w:bCs/>
          <w:sz w:val="28"/>
          <w:szCs w:val="28"/>
          <w:lang w:eastAsia="ru-RU"/>
        </w:rPr>
      </w:pPr>
      <w:r w:rsidRPr="004831AA">
        <w:rPr>
          <w:rFonts w:ascii="Times New Roman" w:eastAsia="Times New Roman" w:hAnsi="Times New Roman"/>
          <w:bCs/>
          <w:sz w:val="28"/>
          <w:szCs w:val="28"/>
          <w:lang w:eastAsia="ru-RU"/>
        </w:rPr>
        <w:t xml:space="preserve">жилищном контроле на территории  </w:t>
      </w:r>
    </w:p>
    <w:p w:rsidR="004831AA" w:rsidRDefault="00CC6958" w:rsidP="00CC6958">
      <w:pPr>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города Назарово</w:t>
      </w:r>
    </w:p>
    <w:p w:rsidR="00CC6958" w:rsidRPr="004831AA" w:rsidRDefault="00CC6958" w:rsidP="00CC6958">
      <w:pPr>
        <w:autoSpaceDE w:val="0"/>
        <w:autoSpaceDN w:val="0"/>
        <w:adjustRightInd w:val="0"/>
        <w:spacing w:after="0" w:line="240" w:lineRule="auto"/>
        <w:jc w:val="right"/>
        <w:rPr>
          <w:rFonts w:ascii="Times New Roman" w:eastAsia="Times New Roman" w:hAnsi="Times New Roman"/>
          <w:bCs/>
          <w:sz w:val="28"/>
          <w:szCs w:val="28"/>
          <w:lang w:eastAsia="ru-RU"/>
        </w:rPr>
      </w:pPr>
    </w:p>
    <w:p w:rsidR="00CC6958" w:rsidRPr="00CC6958" w:rsidRDefault="00CC6958" w:rsidP="00CC6958">
      <w:pPr>
        <w:widowControl w:val="0"/>
        <w:spacing w:after="360" w:line="240" w:lineRule="auto"/>
        <w:jc w:val="center"/>
        <w:outlineLvl w:val="0"/>
        <w:rPr>
          <w:rFonts w:ascii="Times New Roman" w:eastAsia="Times New Roman" w:hAnsi="Times New Roman"/>
          <w:b/>
          <w:color w:val="000000"/>
          <w:sz w:val="28"/>
          <w:szCs w:val="28"/>
          <w:lang w:eastAsia="ru-RU"/>
        </w:rPr>
      </w:pPr>
      <w:r w:rsidRPr="00CC6958">
        <w:rPr>
          <w:rFonts w:ascii="Times New Roman" w:eastAsia="Times New Roman" w:hAnsi="Times New Roman"/>
          <w:b/>
          <w:color w:val="000000"/>
          <w:sz w:val="28"/>
          <w:szCs w:val="28"/>
          <w:lang w:eastAsia="ru-RU"/>
        </w:rPr>
        <w:t>Перечень показателей результативности и эффективности муниципального жилищного контроля</w:t>
      </w:r>
    </w:p>
    <w:tbl>
      <w:tblPr>
        <w:tblW w:w="15211" w:type="dxa"/>
        <w:tblInd w:w="93" w:type="dxa"/>
        <w:tblLayout w:type="fixed"/>
        <w:tblLook w:val="04A0"/>
      </w:tblPr>
      <w:tblGrid>
        <w:gridCol w:w="1412"/>
        <w:gridCol w:w="2565"/>
        <w:gridCol w:w="1028"/>
        <w:gridCol w:w="2800"/>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94"/>
      </w:tblGrid>
      <w:tr w:rsidR="00CC6958" w:rsidRPr="00CC6958" w:rsidTr="00A8177B">
        <w:trPr>
          <w:trHeight w:val="375"/>
        </w:trPr>
        <w:tc>
          <w:tcPr>
            <w:tcW w:w="1412" w:type="dxa"/>
            <w:vMerge w:val="restart"/>
            <w:tcBorders>
              <w:top w:val="single" w:sz="4" w:space="0" w:color="auto"/>
              <w:left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Номер показателя </w:t>
            </w:r>
          </w:p>
        </w:tc>
        <w:tc>
          <w:tcPr>
            <w:tcW w:w="2565" w:type="dxa"/>
            <w:vMerge w:val="restart"/>
            <w:tcBorders>
              <w:top w:val="single" w:sz="4" w:space="0" w:color="auto"/>
              <w:left w:val="nil"/>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Наименование показателя</w:t>
            </w:r>
          </w:p>
        </w:tc>
        <w:tc>
          <w:tcPr>
            <w:tcW w:w="1028" w:type="dxa"/>
            <w:vMerge w:val="restart"/>
            <w:tcBorders>
              <w:top w:val="single" w:sz="4" w:space="0" w:color="auto"/>
              <w:left w:val="nil"/>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Формула расчета</w:t>
            </w:r>
          </w:p>
        </w:tc>
        <w:tc>
          <w:tcPr>
            <w:tcW w:w="2800" w:type="dxa"/>
            <w:vMerge w:val="restart"/>
            <w:tcBorders>
              <w:top w:val="single" w:sz="4" w:space="0" w:color="auto"/>
              <w:left w:val="nil"/>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Международное сопоставление показателя</w:t>
            </w:r>
          </w:p>
        </w:tc>
        <w:tc>
          <w:tcPr>
            <w:tcW w:w="2448" w:type="dxa"/>
            <w:gridSpan w:val="9"/>
            <w:tcBorders>
              <w:top w:val="single" w:sz="4" w:space="0" w:color="auto"/>
              <w:left w:val="nil"/>
              <w:right w:val="single" w:sz="4" w:space="0" w:color="auto"/>
            </w:tcBorders>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Целевые значения показателей</w:t>
            </w:r>
          </w:p>
        </w:tc>
        <w:tc>
          <w:tcPr>
            <w:tcW w:w="1417" w:type="dxa"/>
            <w:gridSpan w:val="4"/>
            <w:vMerge w:val="restart"/>
            <w:tcBorders>
              <w:top w:val="single" w:sz="4" w:space="0" w:color="auto"/>
              <w:left w:val="nil"/>
              <w:right w:val="single" w:sz="4" w:space="0" w:color="auto"/>
            </w:tcBorders>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Источники данных для определения значений показателя</w:t>
            </w:r>
          </w:p>
        </w:tc>
        <w:tc>
          <w:tcPr>
            <w:tcW w:w="2024" w:type="dxa"/>
            <w:gridSpan w:val="6"/>
            <w:vMerge w:val="restart"/>
            <w:tcBorders>
              <w:top w:val="single" w:sz="4" w:space="0" w:color="auto"/>
              <w:left w:val="nil"/>
              <w:right w:val="single" w:sz="4" w:space="0" w:color="auto"/>
            </w:tcBorders>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Сведения о документах стратегического планирования , содержащих показатель (при его наличии)</w:t>
            </w:r>
          </w:p>
        </w:tc>
      </w:tr>
      <w:tr w:rsidR="00CC6958" w:rsidRPr="00CC6958" w:rsidTr="00A8177B">
        <w:trPr>
          <w:trHeight w:val="1185"/>
        </w:trPr>
        <w:tc>
          <w:tcPr>
            <w:tcW w:w="1412" w:type="dxa"/>
            <w:vMerge/>
            <w:tcBorders>
              <w:left w:val="single" w:sz="4" w:space="0" w:color="auto"/>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Arial" w:eastAsia="Times New Roman" w:hAnsi="Arial"/>
                <w:color w:val="000000"/>
                <w:lang w:eastAsia="ru-RU"/>
              </w:rPr>
            </w:pPr>
          </w:p>
        </w:tc>
        <w:tc>
          <w:tcPr>
            <w:tcW w:w="2565" w:type="dxa"/>
            <w:vMerge/>
            <w:tcBorders>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Arial" w:eastAsia="Times New Roman" w:hAnsi="Arial"/>
                <w:color w:val="000000"/>
                <w:lang w:eastAsia="ru-RU"/>
              </w:rPr>
            </w:pPr>
          </w:p>
        </w:tc>
        <w:tc>
          <w:tcPr>
            <w:tcW w:w="1028" w:type="dxa"/>
            <w:vMerge/>
            <w:tcBorders>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Arial" w:eastAsia="Times New Roman" w:hAnsi="Arial"/>
                <w:color w:val="000000"/>
                <w:lang w:eastAsia="ru-RU"/>
              </w:rPr>
            </w:pPr>
          </w:p>
        </w:tc>
        <w:tc>
          <w:tcPr>
            <w:tcW w:w="2800" w:type="dxa"/>
            <w:vMerge/>
            <w:tcBorders>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Arial" w:eastAsia="Times New Roman" w:hAnsi="Arial"/>
                <w:color w:val="000000"/>
                <w:lang w:eastAsia="ru-RU"/>
              </w:rPr>
            </w:pPr>
          </w:p>
        </w:tc>
        <w:tc>
          <w:tcPr>
            <w:tcW w:w="712" w:type="dxa"/>
            <w:vMerge/>
            <w:tcBorders>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Arial" w:eastAsia="Times New Roman" w:hAnsi="Arial"/>
                <w:color w:val="000000"/>
                <w:lang w:eastAsia="ru-RU"/>
              </w:rPr>
            </w:pPr>
          </w:p>
        </w:tc>
        <w:tc>
          <w:tcPr>
            <w:tcW w:w="805" w:type="dxa"/>
            <w:vMerge/>
            <w:tcBorders>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Arial" w:eastAsia="Times New Roman" w:hAnsi="Arial"/>
                <w:color w:val="000000"/>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CC6958" w:rsidRPr="00CC6958" w:rsidRDefault="00CC6958" w:rsidP="00CC6958">
            <w:pPr>
              <w:widowControl w:val="0"/>
              <w:spacing w:after="0" w:line="240" w:lineRule="auto"/>
              <w:jc w:val="center"/>
              <w:rPr>
                <w:rFonts w:ascii="Arial" w:eastAsia="Times New Roman" w:hAnsi="Arial"/>
                <w:color w:val="000000"/>
                <w:lang w:eastAsia="ru-RU"/>
              </w:rPr>
            </w:pPr>
          </w:p>
        </w:tc>
        <w:tc>
          <w:tcPr>
            <w:tcW w:w="2024" w:type="dxa"/>
            <w:gridSpan w:val="6"/>
            <w:vMerge/>
            <w:tcBorders>
              <w:left w:val="nil"/>
              <w:bottom w:val="single" w:sz="4" w:space="0" w:color="auto"/>
              <w:right w:val="single" w:sz="4" w:space="0" w:color="auto"/>
            </w:tcBorders>
          </w:tcPr>
          <w:p w:rsidR="00CC6958" w:rsidRPr="00CC6958" w:rsidRDefault="00CC6958" w:rsidP="00CC6958">
            <w:pPr>
              <w:widowControl w:val="0"/>
              <w:spacing w:after="0" w:line="240" w:lineRule="auto"/>
              <w:jc w:val="center"/>
              <w:rPr>
                <w:rFonts w:ascii="Arial" w:eastAsia="Times New Roman" w:hAnsi="Arial"/>
                <w:color w:val="000000"/>
                <w:lang w:eastAsia="ru-RU"/>
              </w:rPr>
            </w:pPr>
          </w:p>
        </w:tc>
      </w:tr>
      <w:tr w:rsidR="00CC6958" w:rsidRPr="00CC6958" w:rsidTr="00A8177B">
        <w:trPr>
          <w:trHeight w:val="315"/>
        </w:trPr>
        <w:tc>
          <w:tcPr>
            <w:tcW w:w="1412" w:type="dxa"/>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pacing w:after="0" w:line="240" w:lineRule="auto"/>
              <w:jc w:val="center"/>
              <w:rPr>
                <w:rFonts w:ascii="Arial" w:eastAsia="Times New Roman" w:hAnsi="Arial"/>
                <w:b/>
                <w:bCs/>
                <w:color w:val="000000"/>
                <w:lang w:eastAsia="ru-RU"/>
              </w:rPr>
            </w:pPr>
          </w:p>
        </w:tc>
        <w:tc>
          <w:tcPr>
            <w:tcW w:w="10378"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b/>
                <w:bCs/>
                <w:color w:val="000000"/>
                <w:sz w:val="20"/>
                <w:szCs w:val="20"/>
                <w:lang w:eastAsia="ru-RU"/>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pacing w:after="0" w:line="240" w:lineRule="auto"/>
              <w:jc w:val="center"/>
              <w:rPr>
                <w:rFonts w:ascii="Arial" w:eastAsia="Times New Roman" w:hAnsi="Arial"/>
                <w:b/>
                <w:bCs/>
                <w:color w:val="000000"/>
                <w:lang w:eastAsia="ru-RU"/>
              </w:rPr>
            </w:pPr>
          </w:p>
        </w:tc>
        <w:tc>
          <w:tcPr>
            <w:tcW w:w="2004" w:type="dxa"/>
            <w:gridSpan w:val="5"/>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pacing w:after="0" w:line="240" w:lineRule="auto"/>
              <w:jc w:val="center"/>
              <w:rPr>
                <w:rFonts w:ascii="Arial" w:eastAsia="Times New Roman" w:hAnsi="Arial"/>
                <w:b/>
                <w:bCs/>
                <w:color w:val="000000"/>
                <w:lang w:eastAsia="ru-RU"/>
              </w:rPr>
            </w:pPr>
          </w:p>
        </w:tc>
      </w:tr>
      <w:tr w:rsidR="00CC6958" w:rsidRPr="00CC6958" w:rsidTr="00A8177B">
        <w:trPr>
          <w:trHeight w:val="705"/>
        </w:trPr>
        <w:tc>
          <w:tcPr>
            <w:tcW w:w="1412" w:type="dxa"/>
            <w:tcBorders>
              <w:top w:val="single" w:sz="4" w:space="0" w:color="auto"/>
              <w:left w:val="single" w:sz="4" w:space="0" w:color="auto"/>
              <w:bottom w:val="single" w:sz="4" w:space="0" w:color="auto"/>
              <w:right w:val="single" w:sz="4" w:space="0" w:color="000000"/>
            </w:tcBorders>
            <w:vAlign w:val="center"/>
          </w:tcPr>
          <w:p w:rsidR="00CC6958" w:rsidRPr="00CC6958" w:rsidRDefault="00CC6958" w:rsidP="00CC6958">
            <w:pPr>
              <w:widowControl w:val="0"/>
              <w:spacing w:after="0" w:line="240" w:lineRule="auto"/>
              <w:jc w:val="center"/>
              <w:rPr>
                <w:rFonts w:ascii="Times New Roman" w:eastAsia="Times New Roman" w:hAnsi="Times New Roman"/>
                <w:b/>
                <w:bCs/>
                <w:color w:val="000000"/>
                <w:sz w:val="20"/>
                <w:szCs w:val="20"/>
                <w:lang w:eastAsia="ru-RU"/>
              </w:rPr>
            </w:pPr>
            <w:r w:rsidRPr="00CC6958">
              <w:rPr>
                <w:rFonts w:ascii="Times New Roman" w:eastAsia="Times New Roman" w:hAnsi="Times New Roman"/>
                <w:b/>
                <w:bCs/>
                <w:color w:val="000000"/>
                <w:sz w:val="20"/>
                <w:szCs w:val="20"/>
                <w:lang w:eastAsia="ru-RU"/>
              </w:rPr>
              <w:t>1</w:t>
            </w:r>
          </w:p>
        </w:tc>
        <w:tc>
          <w:tcPr>
            <w:tcW w:w="1379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CC6958" w:rsidRPr="00CC6958" w:rsidRDefault="00CC6958" w:rsidP="00CC6958">
            <w:pPr>
              <w:widowControl w:val="0"/>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CC6958">
              <w:rPr>
                <w:rFonts w:ascii="Times New Roman" w:eastAsia="Times New Roman" w:hAnsi="Times New Roman"/>
                <w:b/>
                <w:bCs/>
                <w:color w:val="000000"/>
                <w:sz w:val="20"/>
                <w:szCs w:val="20"/>
                <w:lang w:eastAsia="ru-RU"/>
              </w:rPr>
              <w:t xml:space="preserve">Показатели, отражающие уровень минимизации вреда (ущерба) охраняемым законом ценностям, </w:t>
            </w:r>
          </w:p>
          <w:p w:rsidR="00CC6958" w:rsidRPr="00CC6958" w:rsidRDefault="00CC6958" w:rsidP="00CC6958">
            <w:pPr>
              <w:widowControl w:val="0"/>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CC6958">
              <w:rPr>
                <w:rFonts w:ascii="Times New Roman" w:eastAsia="Times New Roman" w:hAnsi="Times New Roman"/>
                <w:b/>
                <w:bCs/>
                <w:color w:val="000000"/>
                <w:sz w:val="20"/>
                <w:szCs w:val="20"/>
                <w:lang w:eastAsia="ru-RU"/>
              </w:rPr>
              <w:t>уровень устранения риска причинения вреда (ущерба)</w:t>
            </w:r>
          </w:p>
        </w:tc>
      </w:tr>
      <w:tr w:rsidR="00CC6958" w:rsidRPr="00CC6958" w:rsidTr="007D687F">
        <w:trPr>
          <w:trHeight w:val="566"/>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1.1.</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Сп*100/ ВРП</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CC6958" w:rsidRPr="00CC6958" w:rsidRDefault="00CC6958" w:rsidP="00A8177B">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Статистические данные контрольного органа: журнал распоряжений, реестр проверок статистические данные </w:t>
            </w:r>
          </w:p>
        </w:tc>
        <w:tc>
          <w:tcPr>
            <w:tcW w:w="1733" w:type="dxa"/>
            <w:gridSpan w:val="4"/>
            <w:tcBorders>
              <w:top w:val="single" w:sz="4" w:space="0" w:color="auto"/>
              <w:left w:val="nil"/>
              <w:bottom w:val="single" w:sz="4" w:space="0" w:color="auto"/>
              <w:right w:val="single" w:sz="4" w:space="0" w:color="auto"/>
            </w:tcBorders>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r>
      <w:tr w:rsidR="00CC6958" w:rsidRPr="00CC6958" w:rsidTr="00A8177B">
        <w:trPr>
          <w:trHeight w:val="2640"/>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lastRenderedPageBreak/>
              <w:t>1.2.</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 Кспв*100% / Ксн</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 Кспв - количества выявленных </w:t>
            </w:r>
            <w:r w:rsidR="00A8177B" w:rsidRPr="00CC6958">
              <w:rPr>
                <w:rFonts w:ascii="Times New Roman" w:eastAsia="Times New Roman" w:hAnsi="Times New Roman"/>
                <w:color w:val="000000"/>
                <w:sz w:val="20"/>
                <w:szCs w:val="20"/>
                <w:lang w:eastAsia="ru-RU"/>
              </w:rPr>
              <w:t>случаев нарушений</w:t>
            </w:r>
            <w:r w:rsidRPr="00CC6958">
              <w:rPr>
                <w:rFonts w:ascii="Times New Roman" w:eastAsia="Times New Roman" w:hAnsi="Times New Roman"/>
                <w:color w:val="000000"/>
                <w:sz w:val="20"/>
                <w:szCs w:val="20"/>
                <w:lang w:eastAsia="ru-RU"/>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p w:rsidR="00CC6958" w:rsidRPr="00CC6958" w:rsidRDefault="00CC6958" w:rsidP="00C74779">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К сн-  общее количество случаев нарушения обязательных требований, выявленных по результатам проверок</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Статистические данные контрольного </w:t>
            </w:r>
            <w:r w:rsidR="00A8177B" w:rsidRPr="00CC6958">
              <w:rPr>
                <w:rFonts w:ascii="Times New Roman" w:eastAsia="Times New Roman" w:hAnsi="Times New Roman"/>
                <w:color w:val="000000"/>
                <w:sz w:val="20"/>
                <w:szCs w:val="20"/>
                <w:lang w:eastAsia="ru-RU"/>
              </w:rPr>
              <w:t xml:space="preserve">органа;  </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33" w:type="dxa"/>
            <w:gridSpan w:val="4"/>
            <w:tcBorders>
              <w:top w:val="single" w:sz="4" w:space="0" w:color="auto"/>
              <w:left w:val="nil"/>
              <w:bottom w:val="single" w:sz="4" w:space="0" w:color="auto"/>
              <w:right w:val="single" w:sz="4" w:space="0" w:color="auto"/>
            </w:tcBorders>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r>
      <w:tr w:rsidR="00CC6958" w:rsidRPr="00CC6958" w:rsidTr="00A8177B">
        <w:trPr>
          <w:trHeight w:val="447"/>
        </w:trPr>
        <w:tc>
          <w:tcPr>
            <w:tcW w:w="1412" w:type="dxa"/>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pacing w:after="0" w:line="240" w:lineRule="auto"/>
              <w:jc w:val="center"/>
              <w:rPr>
                <w:rFonts w:ascii="Times New Roman" w:eastAsia="Times New Roman" w:hAnsi="Times New Roman"/>
                <w:b/>
                <w:bCs/>
                <w:color w:val="000000"/>
                <w:sz w:val="20"/>
                <w:szCs w:val="20"/>
                <w:lang w:eastAsia="ru-RU"/>
              </w:rPr>
            </w:pPr>
          </w:p>
        </w:tc>
        <w:tc>
          <w:tcPr>
            <w:tcW w:w="1379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b/>
                <w:bCs/>
                <w:color w:val="000000"/>
                <w:sz w:val="20"/>
                <w:szCs w:val="20"/>
                <w:lang w:eastAsia="ru-RU"/>
              </w:rPr>
            </w:pPr>
            <w:r w:rsidRPr="00CC6958">
              <w:rPr>
                <w:rFonts w:ascii="Times New Roman" w:eastAsia="Times New Roman" w:hAnsi="Times New Roman"/>
                <w:b/>
                <w:bCs/>
                <w:color w:val="000000"/>
                <w:sz w:val="20"/>
                <w:szCs w:val="20"/>
                <w:lang w:eastAsia="ru-RU"/>
              </w:rPr>
              <w:t>ИНДИКАТИВНЫЕ ПОКАЗАТЕЛИ</w:t>
            </w:r>
            <w:r w:rsidRPr="00CC6958">
              <w:rPr>
                <w:rFonts w:ascii="Times New Roman" w:eastAsia="Times New Roman" w:hAnsi="Times New Roman"/>
                <w:color w:val="000000"/>
                <w:sz w:val="20"/>
                <w:szCs w:val="20"/>
                <w:lang w:eastAsia="ru-RU"/>
              </w:rPr>
              <w:t> </w:t>
            </w:r>
          </w:p>
        </w:tc>
      </w:tr>
      <w:tr w:rsidR="00CC6958" w:rsidRPr="00CC6958" w:rsidTr="00A8177B">
        <w:trPr>
          <w:trHeight w:val="315"/>
        </w:trPr>
        <w:tc>
          <w:tcPr>
            <w:tcW w:w="1412" w:type="dxa"/>
            <w:tcBorders>
              <w:top w:val="single" w:sz="4" w:space="0" w:color="auto"/>
              <w:left w:val="single" w:sz="4" w:space="0" w:color="auto"/>
              <w:bottom w:val="single" w:sz="4" w:space="0" w:color="auto"/>
              <w:right w:val="single" w:sz="4" w:space="0" w:color="000000"/>
            </w:tcBorders>
            <w:vAlign w:val="center"/>
          </w:tcPr>
          <w:p w:rsidR="00CC6958" w:rsidRPr="00CC6958" w:rsidRDefault="00CC6958" w:rsidP="00CC6958">
            <w:pPr>
              <w:widowControl w:val="0"/>
              <w:spacing w:after="0" w:line="240" w:lineRule="auto"/>
              <w:jc w:val="center"/>
              <w:rPr>
                <w:rFonts w:ascii="Times New Roman" w:eastAsia="Times New Roman" w:hAnsi="Times New Roman"/>
                <w:b/>
                <w:bCs/>
                <w:color w:val="000000"/>
                <w:sz w:val="20"/>
                <w:szCs w:val="20"/>
                <w:lang w:eastAsia="ru-RU"/>
              </w:rPr>
            </w:pPr>
            <w:r w:rsidRPr="00CC6958">
              <w:rPr>
                <w:rFonts w:ascii="Times New Roman" w:eastAsia="Times New Roman" w:hAnsi="Times New Roman"/>
                <w:b/>
                <w:bCs/>
                <w:color w:val="000000"/>
                <w:sz w:val="20"/>
                <w:szCs w:val="20"/>
                <w:lang w:eastAsia="ru-RU"/>
              </w:rPr>
              <w:t>2</w:t>
            </w:r>
          </w:p>
        </w:tc>
        <w:tc>
          <w:tcPr>
            <w:tcW w:w="1379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CC6958" w:rsidRPr="00CC6958" w:rsidRDefault="00CC6958" w:rsidP="00CC6958">
            <w:pPr>
              <w:widowControl w:val="0"/>
              <w:autoSpaceDE w:val="0"/>
              <w:autoSpaceDN w:val="0"/>
              <w:adjustRightInd w:val="0"/>
              <w:spacing w:after="0" w:line="240" w:lineRule="auto"/>
              <w:jc w:val="center"/>
              <w:rPr>
                <w:rFonts w:ascii="Times New Roman" w:eastAsia="Times New Roman" w:hAnsi="Times New Roman"/>
                <w:b/>
                <w:color w:val="000000"/>
                <w:sz w:val="20"/>
                <w:szCs w:val="20"/>
                <w:lang w:eastAsia="ru-RU"/>
              </w:rPr>
            </w:pPr>
            <w:r w:rsidRPr="00CC6958">
              <w:rPr>
                <w:rFonts w:ascii="Times New Roman" w:eastAsia="Times New Roman" w:hAnsi="Times New Roman"/>
                <w:b/>
                <w:color w:val="000000"/>
                <w:sz w:val="20"/>
                <w:szCs w:val="20"/>
                <w:lang w:eastAsia="ru-RU"/>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CC6958" w:rsidRPr="00CC6958" w:rsidTr="00A8177B">
        <w:trPr>
          <w:trHeight w:val="315"/>
        </w:trPr>
        <w:tc>
          <w:tcPr>
            <w:tcW w:w="1412" w:type="dxa"/>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pacing w:after="0" w:line="240" w:lineRule="auto"/>
              <w:jc w:val="center"/>
              <w:rPr>
                <w:rFonts w:ascii="Times New Roman" w:eastAsia="Times New Roman" w:hAnsi="Times New Roman"/>
                <w:b/>
                <w:bCs/>
                <w:color w:val="000000"/>
                <w:sz w:val="20"/>
                <w:szCs w:val="20"/>
                <w:lang w:eastAsia="ru-RU"/>
              </w:rPr>
            </w:pPr>
          </w:p>
        </w:tc>
        <w:tc>
          <w:tcPr>
            <w:tcW w:w="10378"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b/>
                <w:bCs/>
                <w:color w:val="000000"/>
                <w:sz w:val="20"/>
                <w:szCs w:val="20"/>
                <w:lang w:eastAsia="ru-RU"/>
              </w:rPr>
              <w:t xml:space="preserve">                                  2.1. Контрольные мероприятия при взаимодействии с контролируемым лицом</w:t>
            </w:r>
          </w:p>
        </w:tc>
        <w:tc>
          <w:tcPr>
            <w:tcW w:w="1711" w:type="dxa"/>
            <w:gridSpan w:val="6"/>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pacing w:after="0" w:line="240" w:lineRule="auto"/>
              <w:jc w:val="center"/>
              <w:rPr>
                <w:rFonts w:ascii="Times New Roman" w:eastAsia="Times New Roman" w:hAnsi="Times New Roman"/>
                <w:b/>
                <w:bCs/>
                <w:color w:val="000000"/>
                <w:sz w:val="20"/>
                <w:szCs w:val="20"/>
                <w:lang w:eastAsia="ru-RU"/>
              </w:rPr>
            </w:pPr>
          </w:p>
        </w:tc>
        <w:tc>
          <w:tcPr>
            <w:tcW w:w="1710" w:type="dxa"/>
            <w:gridSpan w:val="2"/>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pacing w:after="0" w:line="240" w:lineRule="auto"/>
              <w:jc w:val="center"/>
              <w:rPr>
                <w:rFonts w:ascii="Times New Roman" w:eastAsia="Times New Roman" w:hAnsi="Times New Roman"/>
                <w:b/>
                <w:bCs/>
                <w:color w:val="000000"/>
                <w:sz w:val="20"/>
                <w:szCs w:val="20"/>
                <w:lang w:eastAsia="ru-RU"/>
              </w:rPr>
            </w:pPr>
          </w:p>
        </w:tc>
      </w:tr>
      <w:tr w:rsidR="00CC6958" w:rsidRPr="00CC6958" w:rsidTr="00A8177B">
        <w:trPr>
          <w:trHeight w:val="186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2.1.1.</w:t>
            </w:r>
          </w:p>
        </w:tc>
        <w:tc>
          <w:tcPr>
            <w:tcW w:w="2565"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Доля контрольных мероприятий в рамках муниципального жилищного контроля, проведенных в установленные сроки, по отношению </w:t>
            </w:r>
            <w:r w:rsidRPr="00CC6958">
              <w:rPr>
                <w:rFonts w:ascii="Times New Roman" w:eastAsia="Times New Roman" w:hAnsi="Times New Roman"/>
                <w:color w:val="000000"/>
                <w:sz w:val="20"/>
                <w:szCs w:val="20"/>
                <w:lang w:eastAsia="ru-RU"/>
              </w:rPr>
              <w:br/>
              <w:t xml:space="preserve">к общему количеству контрольных мероприятий , проведенных в рамках осуществления </w:t>
            </w:r>
          </w:p>
          <w:p w:rsidR="00C74779" w:rsidRPr="00CC6958" w:rsidRDefault="00CC6958" w:rsidP="00C74779">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муниципального жилищного контроля</w:t>
            </w:r>
          </w:p>
        </w:tc>
        <w:tc>
          <w:tcPr>
            <w:tcW w:w="1028"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Пву*100% / Пок</w:t>
            </w:r>
          </w:p>
        </w:tc>
        <w:tc>
          <w:tcPr>
            <w:tcW w:w="2800"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Пву – количество контрольных мероприятий в рамках муниципального жилищного контроля, проведенных в установленные сроки</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Пок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09" w:type="dxa"/>
            <w:gridSpan w:val="3"/>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Статистические данные контрольного органа</w:t>
            </w:r>
          </w:p>
        </w:tc>
        <w:tc>
          <w:tcPr>
            <w:tcW w:w="1694" w:type="dxa"/>
            <w:tcBorders>
              <w:top w:val="nil"/>
              <w:left w:val="nil"/>
              <w:bottom w:val="single" w:sz="4" w:space="0" w:color="auto"/>
              <w:right w:val="single" w:sz="4" w:space="0" w:color="auto"/>
            </w:tcBorders>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r>
      <w:tr w:rsidR="00CC6958" w:rsidRPr="00CC6958" w:rsidTr="00A8177B">
        <w:trPr>
          <w:trHeight w:val="1815"/>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2.1.2.</w:t>
            </w:r>
          </w:p>
        </w:tc>
        <w:tc>
          <w:tcPr>
            <w:tcW w:w="2565"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1028"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ПРн*100% / ПРо</w:t>
            </w:r>
          </w:p>
        </w:tc>
        <w:tc>
          <w:tcPr>
            <w:tcW w:w="2800"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ПРн- количество </w:t>
            </w:r>
            <w:r w:rsidR="00A8177B" w:rsidRPr="00CC6958">
              <w:rPr>
                <w:rFonts w:ascii="Times New Roman" w:eastAsia="Times New Roman" w:hAnsi="Times New Roman"/>
                <w:color w:val="000000"/>
                <w:sz w:val="20"/>
                <w:szCs w:val="20"/>
                <w:lang w:eastAsia="ru-RU"/>
              </w:rPr>
              <w:t>предписаний, признанных</w:t>
            </w:r>
            <w:r w:rsidRPr="00CC6958">
              <w:rPr>
                <w:rFonts w:ascii="Times New Roman" w:eastAsia="Times New Roman" w:hAnsi="Times New Roman"/>
                <w:color w:val="000000"/>
                <w:sz w:val="20"/>
                <w:szCs w:val="20"/>
                <w:lang w:eastAsia="ru-RU"/>
              </w:rPr>
              <w:t xml:space="preserve"> незаконными в судебном порядке;</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Про- общее количеству предписаний, выданных в ходе муниципального жилищного контроля </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12"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Статистические данные контрольного органа</w:t>
            </w:r>
          </w:p>
        </w:tc>
        <w:tc>
          <w:tcPr>
            <w:tcW w:w="1694" w:type="dxa"/>
            <w:tcBorders>
              <w:top w:val="nil"/>
              <w:left w:val="nil"/>
              <w:bottom w:val="single" w:sz="4" w:space="0" w:color="auto"/>
              <w:right w:val="single" w:sz="4" w:space="0" w:color="auto"/>
            </w:tcBorders>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r>
      <w:tr w:rsidR="00CC6958" w:rsidRPr="00CC6958" w:rsidTr="00A8177B">
        <w:trPr>
          <w:trHeight w:val="1815"/>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lastRenderedPageBreak/>
              <w:t>2.1.3.</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Ппн*100%  / Пок</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Ппн – количество контрольных </w:t>
            </w:r>
            <w:r w:rsidR="00A8177B" w:rsidRPr="00CC6958">
              <w:rPr>
                <w:rFonts w:ascii="Times New Roman" w:eastAsia="Times New Roman" w:hAnsi="Times New Roman"/>
                <w:color w:val="000000"/>
                <w:sz w:val="20"/>
                <w:szCs w:val="20"/>
                <w:lang w:eastAsia="ru-RU"/>
              </w:rPr>
              <w:t>мероприятий,</w:t>
            </w:r>
            <w:r w:rsidRPr="00CC6958">
              <w:rPr>
                <w:rFonts w:ascii="Times New Roman" w:eastAsia="Times New Roman" w:hAnsi="Times New Roman"/>
                <w:color w:val="000000"/>
                <w:sz w:val="20"/>
                <w:szCs w:val="20"/>
                <w:lang w:eastAsia="ru-RU"/>
              </w:rPr>
              <w:t xml:space="preserve"> результаты которых были признаны недействительными;</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Пок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CC6958" w:rsidRPr="00CC6958" w:rsidRDefault="00CC6958" w:rsidP="00C74779">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Статистические данные контрольного органа</w:t>
            </w:r>
          </w:p>
        </w:tc>
        <w:tc>
          <w:tcPr>
            <w:tcW w:w="1694" w:type="dxa"/>
            <w:tcBorders>
              <w:top w:val="single" w:sz="4" w:space="0" w:color="auto"/>
              <w:left w:val="nil"/>
              <w:bottom w:val="single" w:sz="4" w:space="0" w:color="auto"/>
              <w:right w:val="single" w:sz="4" w:space="0" w:color="auto"/>
            </w:tcBorders>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p>
        </w:tc>
      </w:tr>
      <w:tr w:rsidR="00CC6958" w:rsidRPr="00CC6958" w:rsidTr="00C74779">
        <w:trPr>
          <w:trHeight w:val="7512"/>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2.1.4.</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74779">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Псн*100%  /Пок</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74779">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w:t>
            </w:r>
            <w:r w:rsidR="00A8177B" w:rsidRPr="00CC6958">
              <w:rPr>
                <w:rFonts w:ascii="Times New Roman" w:eastAsia="Times New Roman" w:hAnsi="Times New Roman"/>
                <w:color w:val="000000"/>
                <w:sz w:val="20"/>
                <w:szCs w:val="20"/>
                <w:lang w:eastAsia="ru-RU"/>
              </w:rPr>
              <w:t>контроля,</w:t>
            </w:r>
            <w:r w:rsidRPr="00CC6958">
              <w:rPr>
                <w:rFonts w:ascii="Times New Roman" w:eastAsia="Times New Roman" w:hAnsi="Times New Roman"/>
                <w:color w:val="000000"/>
                <w:sz w:val="20"/>
                <w:szCs w:val="20"/>
                <w:lang w:eastAsia="ru-RU"/>
              </w:rPr>
              <w:t xml:space="preserve"> осуществившим такие контрольные мероприятия, применены меры дисциплинарного, административного наказания   </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Пок-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Статистические данные контрольного органа</w:t>
            </w:r>
          </w:p>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p>
        </w:tc>
        <w:tc>
          <w:tcPr>
            <w:tcW w:w="1694" w:type="dxa"/>
            <w:tcBorders>
              <w:top w:val="single" w:sz="4" w:space="0" w:color="auto"/>
              <w:left w:val="nil"/>
              <w:bottom w:val="single" w:sz="4" w:space="0" w:color="auto"/>
              <w:right w:val="single" w:sz="4" w:space="0" w:color="auto"/>
            </w:tcBorders>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p>
        </w:tc>
      </w:tr>
      <w:tr w:rsidR="00CC6958" w:rsidRPr="00CC6958" w:rsidTr="00A8177B">
        <w:trPr>
          <w:trHeight w:val="533"/>
        </w:trPr>
        <w:tc>
          <w:tcPr>
            <w:tcW w:w="1412" w:type="dxa"/>
            <w:tcBorders>
              <w:top w:val="single" w:sz="4" w:space="0" w:color="auto"/>
              <w:left w:val="single" w:sz="4" w:space="0" w:color="auto"/>
              <w:bottom w:val="single" w:sz="4" w:space="0" w:color="auto"/>
              <w:right w:val="single" w:sz="4" w:space="0" w:color="auto"/>
            </w:tcBorders>
            <w:shd w:val="clear" w:color="000000" w:fill="FFFFFF"/>
            <w:hideMark/>
          </w:tcPr>
          <w:p w:rsidR="00CC6958" w:rsidRPr="00CC6958" w:rsidRDefault="00CC6958" w:rsidP="00CC6958">
            <w:pPr>
              <w:widowControl w:val="0"/>
              <w:spacing w:after="0" w:line="240" w:lineRule="auto"/>
              <w:jc w:val="center"/>
              <w:rPr>
                <w:rFonts w:ascii="Times New Roman" w:eastAsia="Times New Roman" w:hAnsi="Times New Roman"/>
                <w:b/>
                <w:bCs/>
                <w:color w:val="000000"/>
                <w:sz w:val="20"/>
                <w:szCs w:val="20"/>
                <w:lang w:eastAsia="ru-RU"/>
              </w:rPr>
            </w:pPr>
          </w:p>
        </w:tc>
        <w:tc>
          <w:tcPr>
            <w:tcW w:w="10369"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b/>
                <w:bCs/>
                <w:color w:val="000000"/>
                <w:sz w:val="20"/>
                <w:szCs w:val="20"/>
                <w:lang w:eastAsia="ru-RU"/>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p>
        </w:tc>
        <w:tc>
          <w:tcPr>
            <w:tcW w:w="1710" w:type="dxa"/>
            <w:gridSpan w:val="2"/>
            <w:tcBorders>
              <w:top w:val="single" w:sz="4" w:space="0" w:color="auto"/>
              <w:left w:val="nil"/>
              <w:bottom w:val="single" w:sz="4" w:space="0" w:color="auto"/>
              <w:right w:val="single" w:sz="4" w:space="0" w:color="auto"/>
            </w:tcBorders>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p>
        </w:tc>
      </w:tr>
      <w:tr w:rsidR="00CC6958" w:rsidRPr="00CC6958" w:rsidTr="00A8177B">
        <w:trPr>
          <w:trHeight w:val="465"/>
        </w:trPr>
        <w:tc>
          <w:tcPr>
            <w:tcW w:w="1412" w:type="dxa"/>
            <w:tcBorders>
              <w:top w:val="nil"/>
              <w:left w:val="single" w:sz="4" w:space="0" w:color="auto"/>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lastRenderedPageBreak/>
              <w:t>2.2.1.</w:t>
            </w:r>
          </w:p>
        </w:tc>
        <w:tc>
          <w:tcPr>
            <w:tcW w:w="2565"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Общее количество контрольных мероприятий  </w:t>
            </w:r>
          </w:p>
        </w:tc>
        <w:tc>
          <w:tcPr>
            <w:tcW w:w="1028" w:type="dxa"/>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статистические данные инспекции</w:t>
            </w:r>
          </w:p>
        </w:tc>
        <w:tc>
          <w:tcPr>
            <w:tcW w:w="2800" w:type="dxa"/>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993" w:type="dxa"/>
            <w:gridSpan w:val="2"/>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690" w:type="dxa"/>
            <w:gridSpan w:val="2"/>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28" w:type="dxa"/>
            <w:gridSpan w:val="3"/>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853" w:type="dxa"/>
            <w:gridSpan w:val="4"/>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08" w:type="dxa"/>
            <w:gridSpan w:val="6"/>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Статистические данные контрольного органа</w:t>
            </w:r>
          </w:p>
        </w:tc>
        <w:tc>
          <w:tcPr>
            <w:tcW w:w="1722" w:type="dxa"/>
            <w:gridSpan w:val="3"/>
            <w:tcBorders>
              <w:top w:val="nil"/>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r>
      <w:tr w:rsidR="00CC6958" w:rsidRPr="00CC6958" w:rsidTr="00A8177B">
        <w:trPr>
          <w:trHeight w:val="168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2.2.2.</w:t>
            </w:r>
          </w:p>
        </w:tc>
        <w:tc>
          <w:tcPr>
            <w:tcW w:w="2565"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Доля предписаний, признанных незаконными в судебном порядке, по отношению к общему количеству предписаний, выданных </w:t>
            </w:r>
          </w:p>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органом муниципального жилищного контроля</w:t>
            </w:r>
          </w:p>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по результатам контрольных мероприятий</w:t>
            </w:r>
          </w:p>
        </w:tc>
        <w:tc>
          <w:tcPr>
            <w:tcW w:w="1028"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ПРМБВн*100%  / ПРМБВо</w:t>
            </w:r>
          </w:p>
        </w:tc>
        <w:tc>
          <w:tcPr>
            <w:tcW w:w="2800"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ПРМБВн –</w:t>
            </w:r>
            <w:r w:rsidR="00A8177B" w:rsidRPr="00CC6958">
              <w:rPr>
                <w:rFonts w:ascii="Times New Roman" w:eastAsia="Times New Roman" w:hAnsi="Times New Roman"/>
                <w:color w:val="000000"/>
                <w:sz w:val="20"/>
                <w:szCs w:val="20"/>
                <w:lang w:eastAsia="ru-RU"/>
              </w:rPr>
              <w:t>количество предписаний</w:t>
            </w:r>
            <w:r w:rsidRPr="00CC6958">
              <w:rPr>
                <w:rFonts w:ascii="Times New Roman" w:eastAsia="Times New Roman" w:hAnsi="Times New Roman"/>
                <w:color w:val="000000"/>
                <w:sz w:val="20"/>
                <w:szCs w:val="20"/>
                <w:lang w:eastAsia="ru-RU"/>
              </w:rPr>
              <w:t>, выданных органом муниципального жилищного контроля по результатам контрольных мероприятий признанных незаконными в судебном порядке</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11" w:type="dxa"/>
            <w:gridSpan w:val="6"/>
            <w:tcBorders>
              <w:top w:val="nil"/>
              <w:left w:val="nil"/>
              <w:bottom w:val="single" w:sz="4" w:space="0" w:color="auto"/>
              <w:right w:val="single" w:sz="4" w:space="0" w:color="auto"/>
            </w:tcBorders>
            <w:shd w:val="clear" w:color="000000" w:fill="FFFFFF"/>
            <w:vAlign w:val="center"/>
            <w:hideMark/>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r w:rsidRPr="00CC6958">
              <w:rPr>
                <w:rFonts w:ascii="Times New Roman" w:eastAsia="Times New Roman" w:hAnsi="Times New Roman"/>
                <w:color w:val="000000"/>
                <w:sz w:val="20"/>
                <w:szCs w:val="20"/>
                <w:lang w:eastAsia="ru-RU"/>
              </w:rPr>
              <w:t>Статистические данные контрольного органа</w:t>
            </w:r>
          </w:p>
          <w:p w:rsidR="00CC6958" w:rsidRPr="00CC6958" w:rsidRDefault="00CC6958" w:rsidP="00CC6958">
            <w:pPr>
              <w:widowControl w:val="0"/>
              <w:spacing w:after="0" w:line="240" w:lineRule="auto"/>
              <w:jc w:val="center"/>
              <w:rPr>
                <w:rFonts w:ascii="Times New Roman" w:eastAsia="Times New Roman" w:hAnsi="Times New Roman"/>
                <w:color w:val="000000"/>
                <w:sz w:val="20"/>
                <w:szCs w:val="20"/>
                <w:lang w:eastAsia="ru-RU"/>
              </w:rPr>
            </w:pPr>
          </w:p>
        </w:tc>
        <w:tc>
          <w:tcPr>
            <w:tcW w:w="1710" w:type="dxa"/>
            <w:gridSpan w:val="2"/>
            <w:tcBorders>
              <w:top w:val="nil"/>
              <w:left w:val="nil"/>
              <w:bottom w:val="single" w:sz="4" w:space="0" w:color="auto"/>
              <w:right w:val="single" w:sz="4" w:space="0" w:color="auto"/>
            </w:tcBorders>
            <w:shd w:val="clear" w:color="000000" w:fill="FFFFFF"/>
          </w:tcPr>
          <w:p w:rsidR="00CC6958" w:rsidRPr="00CC6958" w:rsidRDefault="00CC6958" w:rsidP="00CC6958">
            <w:pPr>
              <w:widowControl w:val="0"/>
              <w:spacing w:after="0" w:line="240" w:lineRule="auto"/>
              <w:rPr>
                <w:rFonts w:ascii="Times New Roman" w:eastAsia="Times New Roman" w:hAnsi="Times New Roman"/>
                <w:color w:val="000000"/>
                <w:sz w:val="20"/>
                <w:szCs w:val="20"/>
                <w:lang w:eastAsia="ru-RU"/>
              </w:rPr>
            </w:pPr>
          </w:p>
        </w:tc>
      </w:tr>
    </w:tbl>
    <w:p w:rsidR="00CC6958" w:rsidRPr="00CC6958" w:rsidRDefault="00CC6958" w:rsidP="00CC6958">
      <w:pPr>
        <w:widowControl w:val="0"/>
        <w:spacing w:after="0" w:line="240" w:lineRule="auto"/>
        <w:jc w:val="both"/>
        <w:rPr>
          <w:rFonts w:ascii="Times New Roman" w:eastAsia="Times New Roman" w:hAnsi="Times New Roman"/>
          <w:sz w:val="20"/>
          <w:szCs w:val="20"/>
          <w:lang w:eastAsia="ru-RU"/>
        </w:rPr>
      </w:pPr>
    </w:p>
    <w:p w:rsidR="00CC6958" w:rsidRPr="00CC6958" w:rsidRDefault="00CC6958" w:rsidP="00CC6958">
      <w:pPr>
        <w:widowControl w:val="0"/>
        <w:spacing w:after="360" w:line="240" w:lineRule="auto"/>
        <w:jc w:val="center"/>
        <w:outlineLvl w:val="0"/>
        <w:rPr>
          <w:rFonts w:ascii="Times New Roman" w:eastAsia="Times New Roman" w:hAnsi="Times New Roman"/>
          <w:b/>
          <w:color w:val="000000"/>
          <w:sz w:val="20"/>
          <w:szCs w:val="20"/>
          <w:lang w:eastAsia="ru-RU"/>
        </w:rPr>
      </w:pPr>
    </w:p>
    <w:p w:rsidR="00CC6958" w:rsidRPr="00CC6958" w:rsidRDefault="00CC6958" w:rsidP="00CC6958">
      <w:pPr>
        <w:rPr>
          <w:rFonts w:ascii="Times New Roman" w:eastAsia="Times New Roman" w:hAnsi="Times New Roman"/>
          <w:color w:val="000000"/>
          <w:sz w:val="20"/>
          <w:szCs w:val="20"/>
          <w:lang w:eastAsia="ru-RU"/>
        </w:rPr>
      </w:pPr>
    </w:p>
    <w:p w:rsidR="004831AA" w:rsidRPr="004831AA" w:rsidRDefault="004831AA" w:rsidP="00CC6958">
      <w:pPr>
        <w:widowControl w:val="0"/>
        <w:spacing w:after="360" w:line="240" w:lineRule="auto"/>
        <w:jc w:val="center"/>
        <w:outlineLvl w:val="0"/>
        <w:rPr>
          <w:rFonts w:ascii="Times New Roman" w:eastAsia="Times New Roman" w:hAnsi="Times New Roman"/>
          <w:bCs/>
          <w:sz w:val="28"/>
          <w:szCs w:val="28"/>
          <w:lang w:eastAsia="ru-RU"/>
        </w:rPr>
      </w:pPr>
    </w:p>
    <w:sectPr w:rsidR="004831AA" w:rsidRPr="004831AA" w:rsidSect="00C74779">
      <w:pgSz w:w="16838" w:h="11906" w:orient="landscape"/>
      <w:pgMar w:top="709" w:right="426" w:bottom="426" w:left="56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26E" w:rsidRDefault="00C8726E">
      <w:pPr>
        <w:spacing w:after="0" w:line="240" w:lineRule="auto"/>
      </w:pPr>
      <w:r>
        <w:separator/>
      </w:r>
    </w:p>
  </w:endnote>
  <w:endnote w:type="continuationSeparator" w:id="1">
    <w:p w:rsidR="00C8726E" w:rsidRDefault="00C87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26E" w:rsidRDefault="00C8726E">
      <w:pPr>
        <w:spacing w:after="0" w:line="240" w:lineRule="auto"/>
      </w:pPr>
      <w:r>
        <w:separator/>
      </w:r>
    </w:p>
  </w:footnote>
  <w:footnote w:type="continuationSeparator" w:id="1">
    <w:p w:rsidR="00C8726E" w:rsidRDefault="00C87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ED0" w:rsidRDefault="00E86257">
    <w:pPr>
      <w:pStyle w:val="a3"/>
      <w:jc w:val="center"/>
    </w:pPr>
    <w:r w:rsidRPr="007B230F">
      <w:rPr>
        <w:rFonts w:ascii="Times New Roman" w:hAnsi="Times New Roman"/>
        <w:sz w:val="24"/>
        <w:szCs w:val="24"/>
      </w:rPr>
      <w:fldChar w:fldCharType="begin"/>
    </w:r>
    <w:r w:rsidR="00C91ED0" w:rsidRPr="007B230F">
      <w:rPr>
        <w:rFonts w:ascii="Times New Roman" w:hAnsi="Times New Roman"/>
        <w:sz w:val="24"/>
        <w:szCs w:val="24"/>
      </w:rPr>
      <w:instrText xml:space="preserve"> PAGE   \* MERGEFORMAT </w:instrText>
    </w:r>
    <w:r w:rsidRPr="007B230F">
      <w:rPr>
        <w:rFonts w:ascii="Times New Roman" w:hAnsi="Times New Roman"/>
        <w:sz w:val="24"/>
        <w:szCs w:val="24"/>
      </w:rPr>
      <w:fldChar w:fldCharType="separate"/>
    </w:r>
    <w:r w:rsidR="002D57F5">
      <w:rPr>
        <w:rFonts w:ascii="Times New Roman" w:hAnsi="Times New Roman"/>
        <w:noProof/>
        <w:sz w:val="24"/>
        <w:szCs w:val="24"/>
      </w:rPr>
      <w:t>2</w:t>
    </w:r>
    <w:r w:rsidRPr="007B230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FCF2ECA"/>
    <w:multiLevelType w:val="hybridMultilevel"/>
    <w:tmpl w:val="931C2FFE"/>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A0F7FF5"/>
    <w:multiLevelType w:val="hybridMultilevel"/>
    <w:tmpl w:val="90A2150E"/>
    <w:lvl w:ilvl="0" w:tplc="853027C2">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8"/>
  </w:num>
  <w:num w:numId="3">
    <w:abstractNumId w:val="3"/>
  </w:num>
  <w:num w:numId="4">
    <w:abstractNumId w:val="4"/>
  </w:num>
  <w:num w:numId="5">
    <w:abstractNumId w:val="1"/>
  </w:num>
  <w:num w:numId="6">
    <w:abstractNumId w:val="0"/>
  </w:num>
  <w:num w:numId="7">
    <w:abstractNumId w:val="7"/>
  </w:num>
  <w:num w:numId="8">
    <w:abstractNumId w:val="6"/>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36C2A"/>
    <w:rsid w:val="00006B1F"/>
    <w:rsid w:val="00007C00"/>
    <w:rsid w:val="00017E67"/>
    <w:rsid w:val="000301FA"/>
    <w:rsid w:val="00042D21"/>
    <w:rsid w:val="00042F07"/>
    <w:rsid w:val="00042F34"/>
    <w:rsid w:val="000438E7"/>
    <w:rsid w:val="00047820"/>
    <w:rsid w:val="000548C5"/>
    <w:rsid w:val="00060A63"/>
    <w:rsid w:val="000709E9"/>
    <w:rsid w:val="00081858"/>
    <w:rsid w:val="00082918"/>
    <w:rsid w:val="0008737F"/>
    <w:rsid w:val="00090809"/>
    <w:rsid w:val="000A053B"/>
    <w:rsid w:val="000A2B46"/>
    <w:rsid w:val="000A6D23"/>
    <w:rsid w:val="000B323D"/>
    <w:rsid w:val="000D2B3D"/>
    <w:rsid w:val="000D3E34"/>
    <w:rsid w:val="0010369C"/>
    <w:rsid w:val="00103936"/>
    <w:rsid w:val="00105FF5"/>
    <w:rsid w:val="0013139C"/>
    <w:rsid w:val="001723A0"/>
    <w:rsid w:val="001768BB"/>
    <w:rsid w:val="001903F6"/>
    <w:rsid w:val="001922A7"/>
    <w:rsid w:val="0019576B"/>
    <w:rsid w:val="00196E49"/>
    <w:rsid w:val="001A1730"/>
    <w:rsid w:val="001A6442"/>
    <w:rsid w:val="001B1D6A"/>
    <w:rsid w:val="001C10E8"/>
    <w:rsid w:val="001C1920"/>
    <w:rsid w:val="001C5AE9"/>
    <w:rsid w:val="001D7167"/>
    <w:rsid w:val="001D75A6"/>
    <w:rsid w:val="001F4FEA"/>
    <w:rsid w:val="0021247C"/>
    <w:rsid w:val="00212DD8"/>
    <w:rsid w:val="00217B98"/>
    <w:rsid w:val="00220129"/>
    <w:rsid w:val="00231FD0"/>
    <w:rsid w:val="0023578C"/>
    <w:rsid w:val="00260324"/>
    <w:rsid w:val="002672CB"/>
    <w:rsid w:val="00270178"/>
    <w:rsid w:val="0027442B"/>
    <w:rsid w:val="00275C3F"/>
    <w:rsid w:val="00281BB3"/>
    <w:rsid w:val="002858BA"/>
    <w:rsid w:val="00294400"/>
    <w:rsid w:val="00296FBC"/>
    <w:rsid w:val="002A5A7D"/>
    <w:rsid w:val="002B17F2"/>
    <w:rsid w:val="002B5CD4"/>
    <w:rsid w:val="002C12F3"/>
    <w:rsid w:val="002D003A"/>
    <w:rsid w:val="002D16F5"/>
    <w:rsid w:val="002D57F5"/>
    <w:rsid w:val="002E7D69"/>
    <w:rsid w:val="002F2E08"/>
    <w:rsid w:val="003219AA"/>
    <w:rsid w:val="00321F7E"/>
    <w:rsid w:val="0032386C"/>
    <w:rsid w:val="00343A97"/>
    <w:rsid w:val="00343D17"/>
    <w:rsid w:val="00344A26"/>
    <w:rsid w:val="0035542D"/>
    <w:rsid w:val="003569A8"/>
    <w:rsid w:val="003856F2"/>
    <w:rsid w:val="00385DAC"/>
    <w:rsid w:val="00392252"/>
    <w:rsid w:val="00397B66"/>
    <w:rsid w:val="003A2785"/>
    <w:rsid w:val="003A49EF"/>
    <w:rsid w:val="003A7BC1"/>
    <w:rsid w:val="003C1FE0"/>
    <w:rsid w:val="003C3882"/>
    <w:rsid w:val="003D3E26"/>
    <w:rsid w:val="004033B9"/>
    <w:rsid w:val="00403C6E"/>
    <w:rsid w:val="004053A4"/>
    <w:rsid w:val="004174B1"/>
    <w:rsid w:val="00417C17"/>
    <w:rsid w:val="00417C8A"/>
    <w:rsid w:val="00424BE7"/>
    <w:rsid w:val="004254D7"/>
    <w:rsid w:val="00440889"/>
    <w:rsid w:val="0044193A"/>
    <w:rsid w:val="004513A0"/>
    <w:rsid w:val="00462514"/>
    <w:rsid w:val="00467AFA"/>
    <w:rsid w:val="00470DE9"/>
    <w:rsid w:val="004831AA"/>
    <w:rsid w:val="0048333A"/>
    <w:rsid w:val="00484651"/>
    <w:rsid w:val="0048560C"/>
    <w:rsid w:val="00492F6C"/>
    <w:rsid w:val="004948FE"/>
    <w:rsid w:val="00495B7F"/>
    <w:rsid w:val="004A4D08"/>
    <w:rsid w:val="004C0344"/>
    <w:rsid w:val="004D0D72"/>
    <w:rsid w:val="004F290E"/>
    <w:rsid w:val="005545E1"/>
    <w:rsid w:val="00555067"/>
    <w:rsid w:val="00566653"/>
    <w:rsid w:val="00576816"/>
    <w:rsid w:val="005A4996"/>
    <w:rsid w:val="005B35E8"/>
    <w:rsid w:val="005B726B"/>
    <w:rsid w:val="005C45F4"/>
    <w:rsid w:val="005E154B"/>
    <w:rsid w:val="005E4F86"/>
    <w:rsid w:val="006006EC"/>
    <w:rsid w:val="00615847"/>
    <w:rsid w:val="00631067"/>
    <w:rsid w:val="00645165"/>
    <w:rsid w:val="0065344D"/>
    <w:rsid w:val="00655079"/>
    <w:rsid w:val="00662F30"/>
    <w:rsid w:val="00677F90"/>
    <w:rsid w:val="006954DC"/>
    <w:rsid w:val="006A13B9"/>
    <w:rsid w:val="006C0B7E"/>
    <w:rsid w:val="006D3615"/>
    <w:rsid w:val="006E16E2"/>
    <w:rsid w:val="006F31C6"/>
    <w:rsid w:val="00706696"/>
    <w:rsid w:val="0071254B"/>
    <w:rsid w:val="00714BF9"/>
    <w:rsid w:val="0071717C"/>
    <w:rsid w:val="00743DEA"/>
    <w:rsid w:val="007472D2"/>
    <w:rsid w:val="00753F86"/>
    <w:rsid w:val="007727A0"/>
    <w:rsid w:val="00782480"/>
    <w:rsid w:val="0079440A"/>
    <w:rsid w:val="00796FB3"/>
    <w:rsid w:val="007A5F21"/>
    <w:rsid w:val="007B06FA"/>
    <w:rsid w:val="007B430B"/>
    <w:rsid w:val="007C4702"/>
    <w:rsid w:val="007C515E"/>
    <w:rsid w:val="007C7D46"/>
    <w:rsid w:val="007D1A61"/>
    <w:rsid w:val="007D687F"/>
    <w:rsid w:val="0083179A"/>
    <w:rsid w:val="0084385F"/>
    <w:rsid w:val="00846993"/>
    <w:rsid w:val="00851009"/>
    <w:rsid w:val="00855240"/>
    <w:rsid w:val="00862680"/>
    <w:rsid w:val="00865578"/>
    <w:rsid w:val="008729CC"/>
    <w:rsid w:val="008912E9"/>
    <w:rsid w:val="00894CAE"/>
    <w:rsid w:val="008A249E"/>
    <w:rsid w:val="008B1D58"/>
    <w:rsid w:val="008B6952"/>
    <w:rsid w:val="008D32B1"/>
    <w:rsid w:val="008F0363"/>
    <w:rsid w:val="008F23EE"/>
    <w:rsid w:val="008F3913"/>
    <w:rsid w:val="00906354"/>
    <w:rsid w:val="009078CF"/>
    <w:rsid w:val="00922243"/>
    <w:rsid w:val="00934DC3"/>
    <w:rsid w:val="0093557C"/>
    <w:rsid w:val="009427CA"/>
    <w:rsid w:val="0094324A"/>
    <w:rsid w:val="00943329"/>
    <w:rsid w:val="009459C0"/>
    <w:rsid w:val="009527DE"/>
    <w:rsid w:val="009701FB"/>
    <w:rsid w:val="009737F6"/>
    <w:rsid w:val="0097643F"/>
    <w:rsid w:val="009A59B8"/>
    <w:rsid w:val="009C65EE"/>
    <w:rsid w:val="009D073F"/>
    <w:rsid w:val="009D10FA"/>
    <w:rsid w:val="009D3E91"/>
    <w:rsid w:val="009E45A5"/>
    <w:rsid w:val="009E73E4"/>
    <w:rsid w:val="009F4586"/>
    <w:rsid w:val="00A11008"/>
    <w:rsid w:val="00A31AD2"/>
    <w:rsid w:val="00A37626"/>
    <w:rsid w:val="00A50EE7"/>
    <w:rsid w:val="00A54B93"/>
    <w:rsid w:val="00A6483B"/>
    <w:rsid w:val="00A7292E"/>
    <w:rsid w:val="00A8177B"/>
    <w:rsid w:val="00A84760"/>
    <w:rsid w:val="00A84AA7"/>
    <w:rsid w:val="00A86D8F"/>
    <w:rsid w:val="00AA701C"/>
    <w:rsid w:val="00AB5A68"/>
    <w:rsid w:val="00AD2E9E"/>
    <w:rsid w:val="00AD4312"/>
    <w:rsid w:val="00AD4FFF"/>
    <w:rsid w:val="00AE2DE9"/>
    <w:rsid w:val="00AF0CB7"/>
    <w:rsid w:val="00AF5D18"/>
    <w:rsid w:val="00AF7407"/>
    <w:rsid w:val="00B05ADC"/>
    <w:rsid w:val="00B05C28"/>
    <w:rsid w:val="00B27E30"/>
    <w:rsid w:val="00B34CCE"/>
    <w:rsid w:val="00B358D1"/>
    <w:rsid w:val="00B40511"/>
    <w:rsid w:val="00B6350D"/>
    <w:rsid w:val="00B70E1A"/>
    <w:rsid w:val="00B82464"/>
    <w:rsid w:val="00B83037"/>
    <w:rsid w:val="00B911D1"/>
    <w:rsid w:val="00BA4601"/>
    <w:rsid w:val="00BA6D56"/>
    <w:rsid w:val="00BB2EEF"/>
    <w:rsid w:val="00BC367C"/>
    <w:rsid w:val="00BC4304"/>
    <w:rsid w:val="00BE2B4C"/>
    <w:rsid w:val="00C0157D"/>
    <w:rsid w:val="00C041E4"/>
    <w:rsid w:val="00C074C2"/>
    <w:rsid w:val="00C27014"/>
    <w:rsid w:val="00C274D9"/>
    <w:rsid w:val="00C61219"/>
    <w:rsid w:val="00C74779"/>
    <w:rsid w:val="00C84B22"/>
    <w:rsid w:val="00C8726E"/>
    <w:rsid w:val="00C91ED0"/>
    <w:rsid w:val="00C92F01"/>
    <w:rsid w:val="00C94E15"/>
    <w:rsid w:val="00CB6552"/>
    <w:rsid w:val="00CC2180"/>
    <w:rsid w:val="00CC3B00"/>
    <w:rsid w:val="00CC407E"/>
    <w:rsid w:val="00CC6958"/>
    <w:rsid w:val="00CD7A77"/>
    <w:rsid w:val="00CE2484"/>
    <w:rsid w:val="00CF0E42"/>
    <w:rsid w:val="00CF14A3"/>
    <w:rsid w:val="00D0731F"/>
    <w:rsid w:val="00D11AD9"/>
    <w:rsid w:val="00D147BD"/>
    <w:rsid w:val="00D36C2A"/>
    <w:rsid w:val="00D3744E"/>
    <w:rsid w:val="00D50D3F"/>
    <w:rsid w:val="00D513D7"/>
    <w:rsid w:val="00D5552A"/>
    <w:rsid w:val="00D5735F"/>
    <w:rsid w:val="00D653AD"/>
    <w:rsid w:val="00D816EA"/>
    <w:rsid w:val="00DC1266"/>
    <w:rsid w:val="00DC5472"/>
    <w:rsid w:val="00DD1367"/>
    <w:rsid w:val="00DD2DB0"/>
    <w:rsid w:val="00DD577D"/>
    <w:rsid w:val="00E256C5"/>
    <w:rsid w:val="00E3474C"/>
    <w:rsid w:val="00E358B7"/>
    <w:rsid w:val="00E4050A"/>
    <w:rsid w:val="00E41BF2"/>
    <w:rsid w:val="00E61CED"/>
    <w:rsid w:val="00E6678A"/>
    <w:rsid w:val="00E75A78"/>
    <w:rsid w:val="00E857E6"/>
    <w:rsid w:val="00E86257"/>
    <w:rsid w:val="00EA77E1"/>
    <w:rsid w:val="00EB7886"/>
    <w:rsid w:val="00EC28F2"/>
    <w:rsid w:val="00EC3E03"/>
    <w:rsid w:val="00ED6FEB"/>
    <w:rsid w:val="00F030E7"/>
    <w:rsid w:val="00F050CD"/>
    <w:rsid w:val="00F07E27"/>
    <w:rsid w:val="00F1098E"/>
    <w:rsid w:val="00F13092"/>
    <w:rsid w:val="00F205A6"/>
    <w:rsid w:val="00F37C9B"/>
    <w:rsid w:val="00F40125"/>
    <w:rsid w:val="00F40168"/>
    <w:rsid w:val="00F4168C"/>
    <w:rsid w:val="00F45453"/>
    <w:rsid w:val="00F47A3D"/>
    <w:rsid w:val="00F647F9"/>
    <w:rsid w:val="00F64C3A"/>
    <w:rsid w:val="00F7013D"/>
    <w:rsid w:val="00F81634"/>
    <w:rsid w:val="00F968E0"/>
    <w:rsid w:val="00F97BD6"/>
    <w:rsid w:val="00FA2C11"/>
    <w:rsid w:val="00FB3958"/>
    <w:rsid w:val="00FC0696"/>
    <w:rsid w:val="00FE54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paragraph" w:styleId="2">
    <w:name w:val="heading 2"/>
    <w:basedOn w:val="a"/>
    <w:next w:val="a"/>
    <w:link w:val="20"/>
    <w:uiPriority w:val="9"/>
    <w:semiHidden/>
    <w:unhideWhenUsed/>
    <w:qFormat/>
    <w:rsid w:val="00467AF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unhideWhenUsed/>
    <w:rsid w:val="00D36C2A"/>
    <w:pPr>
      <w:spacing w:after="120"/>
      <w:ind w:left="283"/>
    </w:pPr>
    <w:rPr>
      <w:sz w:val="16"/>
      <w:szCs w:val="16"/>
    </w:rPr>
  </w:style>
  <w:style w:type="character" w:customStyle="1" w:styleId="30">
    <w:name w:val="Основной текст с отступом 3 Знак"/>
    <w:link w:val="3"/>
    <w:uiPriority w:val="99"/>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customStyle="1" w:styleId="20">
    <w:name w:val="Заголовок 2 Знак"/>
    <w:basedOn w:val="a0"/>
    <w:link w:val="2"/>
    <w:uiPriority w:val="9"/>
    <w:semiHidden/>
    <w:rsid w:val="00467AFA"/>
    <w:rPr>
      <w:rFonts w:asciiTheme="majorHAnsi" w:eastAsiaTheme="majorEastAsia" w:hAnsiTheme="majorHAnsi" w:cstheme="majorBidi"/>
      <w:b/>
      <w:bCs/>
      <w:i/>
      <w:iCs/>
      <w:sz w:val="28"/>
      <w:szCs w:val="28"/>
      <w:lang w:eastAsia="en-US"/>
    </w:rPr>
  </w:style>
  <w:style w:type="character" w:customStyle="1" w:styleId="af8">
    <w:name w:val="Подзаголовок Знак"/>
    <w:basedOn w:val="a0"/>
    <w:link w:val="af9"/>
    <w:locked/>
    <w:rsid w:val="00467AFA"/>
    <w:rPr>
      <w:b/>
      <w:sz w:val="24"/>
    </w:rPr>
  </w:style>
  <w:style w:type="paragraph" w:styleId="af9">
    <w:name w:val="Subtitle"/>
    <w:basedOn w:val="a"/>
    <w:link w:val="af8"/>
    <w:qFormat/>
    <w:rsid w:val="00467AFA"/>
    <w:pPr>
      <w:spacing w:after="0" w:line="240" w:lineRule="auto"/>
      <w:ind w:right="368"/>
      <w:jc w:val="center"/>
    </w:pPr>
    <w:rPr>
      <w:b/>
      <w:sz w:val="24"/>
      <w:szCs w:val="20"/>
      <w:lang w:eastAsia="ru-RU"/>
    </w:rPr>
  </w:style>
  <w:style w:type="character" w:customStyle="1" w:styleId="13">
    <w:name w:val="Подзаголовок Знак1"/>
    <w:basedOn w:val="a0"/>
    <w:uiPriority w:val="11"/>
    <w:rsid w:val="00467AFA"/>
    <w:rPr>
      <w:rFonts w:asciiTheme="majorHAnsi" w:eastAsiaTheme="majorEastAsia" w:hAnsiTheme="majorHAnsi" w:cstheme="majorBidi"/>
      <w:sz w:val="24"/>
      <w:szCs w:val="24"/>
      <w:lang w:eastAsia="en-US"/>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617488244">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25003512">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D5C4F-DCDE-4D8B-93CA-8CBA042A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11169</Words>
  <Characters>63664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74684</CharactersWithSpaces>
  <SharedDoc>false</SharedDoc>
  <HLinks>
    <vt:vector size="18" baseType="variant">
      <vt:variant>
        <vt:i4>3539049</vt:i4>
      </vt:variant>
      <vt:variant>
        <vt:i4>6</vt:i4>
      </vt:variant>
      <vt:variant>
        <vt:i4>0</vt:i4>
      </vt:variant>
      <vt:variant>
        <vt:i4>5</vt:i4>
      </vt:variant>
      <vt:variant>
        <vt:lpwstr>consultantplus://offline/main?base=LAW;n=102417;fld=134;dst=100012</vt:lpwstr>
      </vt:variant>
      <vt:variant>
        <vt:lpwstr/>
      </vt:variant>
      <vt:variant>
        <vt:i4>4391007</vt:i4>
      </vt:variant>
      <vt:variant>
        <vt:i4>3</vt:i4>
      </vt:variant>
      <vt:variant>
        <vt:i4>0</vt:i4>
      </vt:variant>
      <vt:variant>
        <vt:i4>5</vt:i4>
      </vt:variant>
      <vt:variant>
        <vt:lpwstr>consultantplus://offline/ref=40997DB22F434B2EAD6C2621CD86C038A339E185FA58AD575DC5D211AF248177DE2C6F1A3C71h8I</vt:lpwstr>
      </vt:variant>
      <vt:variant>
        <vt:lpwstr/>
      </vt:variant>
      <vt:variant>
        <vt:i4>2162784</vt:i4>
      </vt:variant>
      <vt:variant>
        <vt:i4>0</vt:i4>
      </vt:variant>
      <vt:variant>
        <vt:i4>0</vt:i4>
      </vt:variant>
      <vt:variant>
        <vt:i4>5</vt:i4>
      </vt:variant>
      <vt:variant>
        <vt:lpwstr>consultantplus://offline/ref=40997DB22F434B2EAD6C2621CD86C038A339E185FA58AD575DC5D211AF248177DE2C6F1F3E1B1DB475h0I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Полева</dc:creator>
  <cp:lastModifiedBy>New6</cp:lastModifiedBy>
  <cp:revision>3</cp:revision>
  <cp:lastPrinted>2021-09-09T08:37:00Z</cp:lastPrinted>
  <dcterms:created xsi:type="dcterms:W3CDTF">2021-10-01T03:56:00Z</dcterms:created>
  <dcterms:modified xsi:type="dcterms:W3CDTF">2021-10-01T03:36:00Z</dcterms:modified>
</cp:coreProperties>
</file>